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F6" w:rsidRPr="00943D0A" w:rsidRDefault="00A11FF6" w:rsidP="002E53B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43D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IV Всероссийская премия </w:t>
      </w:r>
      <w:r w:rsidRPr="00A11F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«Оргздрав: лидеры отрасли»</w:t>
      </w:r>
    </w:p>
    <w:p w:rsidR="00A97CAC" w:rsidRP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AC">
        <w:rPr>
          <w:color w:val="000000"/>
          <w:sz w:val="28"/>
          <w:szCs w:val="28"/>
          <w:u w:val="single"/>
        </w:rPr>
        <w:t>Краткое название работы</w:t>
      </w:r>
      <w:r w:rsidRPr="00A97CAC">
        <w:rPr>
          <w:color w:val="000000"/>
          <w:sz w:val="28"/>
          <w:szCs w:val="28"/>
        </w:rPr>
        <w:t>: Цифровой ФАП</w:t>
      </w:r>
    </w:p>
    <w:p w:rsidR="00A97CAC" w:rsidRP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AC">
        <w:rPr>
          <w:color w:val="000000"/>
          <w:sz w:val="28"/>
          <w:szCs w:val="28"/>
          <w:u w:val="single"/>
        </w:rPr>
        <w:t>Полное название</w:t>
      </w:r>
      <w:r w:rsidRPr="00A97CAC">
        <w:rPr>
          <w:color w:val="000000"/>
          <w:sz w:val="28"/>
          <w:szCs w:val="28"/>
        </w:rPr>
        <w:t>: Цифровой ФАП</w:t>
      </w:r>
    </w:p>
    <w:p w:rsidR="00A97CAC" w:rsidRP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AC">
        <w:rPr>
          <w:color w:val="000000"/>
          <w:sz w:val="28"/>
          <w:szCs w:val="28"/>
          <w:u w:val="single"/>
        </w:rPr>
        <w:t>Номинация</w:t>
      </w:r>
      <w:r w:rsidRPr="00A97CAC">
        <w:rPr>
          <w:color w:val="000000"/>
          <w:sz w:val="28"/>
          <w:szCs w:val="28"/>
        </w:rPr>
        <w:t>: Цифровая трансформация здравоохранения: результативные проекты</w:t>
      </w:r>
    </w:p>
    <w:p w:rsid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CAC" w:rsidRP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AC">
        <w:rPr>
          <w:color w:val="000000"/>
          <w:sz w:val="28"/>
          <w:szCs w:val="28"/>
          <w:u w:val="single"/>
        </w:rPr>
        <w:t>Полное описание</w:t>
      </w:r>
      <w:r w:rsidRPr="00A97CAC">
        <w:rPr>
          <w:color w:val="000000"/>
          <w:sz w:val="28"/>
          <w:szCs w:val="28"/>
        </w:rPr>
        <w:t>:</w:t>
      </w:r>
    </w:p>
    <w:p w:rsidR="009B12C3" w:rsidRDefault="009B12C3" w:rsidP="002E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концепции «Цифровой ФАП» направлено на повышение доступности и качества медицинской помощи сельскому населению с использованием телемедицинских технологий. Данный проект реализован в рамках национального проекта «Здравоохранение» и включает в себя два ключевых направления: модернизацию первичного звена здравоохранения и создание единого цифрового контура с интеграцией в Единую государственную информационную систему в сфере здравоохранения (ЕГИСЗ).</w:t>
      </w:r>
    </w:p>
    <w:p w:rsidR="00243407" w:rsidRPr="00243407" w:rsidRDefault="00243407" w:rsidP="002E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ФАП жителям села доступны следующие медицинские услуги: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 xml:space="preserve">прохождение диспансеризации и </w:t>
      </w:r>
      <w:proofErr w:type="spellStart"/>
      <w:r w:rsidRPr="00243407">
        <w:rPr>
          <w:color w:val="000000"/>
          <w:sz w:val="28"/>
          <w:szCs w:val="28"/>
        </w:rPr>
        <w:t>профосмотров</w:t>
      </w:r>
      <w:proofErr w:type="spellEnd"/>
      <w:r w:rsidRPr="00243407">
        <w:rPr>
          <w:color w:val="000000"/>
          <w:sz w:val="28"/>
          <w:szCs w:val="28"/>
        </w:rPr>
        <w:t xml:space="preserve">; 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 xml:space="preserve">диспансерное наблюдение по хроническому заболеванию; 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>дистанционная запись пациентов на прием к врачам;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>телемедицинские консультации с врачом-специалистом;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>дистанционное проведение ЭКГ-исследований;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 xml:space="preserve">открытие, закрытие листа временной нетрудоспособности; </w:t>
      </w:r>
    </w:p>
    <w:p w:rsidR="00243407" w:rsidRPr="00243407" w:rsidRDefault="00243407" w:rsidP="002E53B9">
      <w:pPr>
        <w:pStyle w:val="a8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43407">
        <w:rPr>
          <w:color w:val="000000"/>
          <w:sz w:val="28"/>
          <w:szCs w:val="28"/>
        </w:rPr>
        <w:t>оформление рецепта на льготные лекарства.</w:t>
      </w:r>
    </w:p>
    <w:p w:rsidR="00243407" w:rsidRPr="009B12C3" w:rsidRDefault="00243407" w:rsidP="002E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CAC" w:rsidRDefault="009B12C3" w:rsidP="002E53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</w:t>
      </w:r>
      <w:r w:rsidR="00A97CAC" w:rsidRPr="00A97CAC">
        <w:rPr>
          <w:b/>
          <w:color w:val="000000"/>
          <w:sz w:val="28"/>
          <w:szCs w:val="28"/>
        </w:rPr>
        <w:t>предпосыл</w:t>
      </w:r>
      <w:r>
        <w:rPr>
          <w:b/>
          <w:color w:val="000000"/>
          <w:sz w:val="28"/>
          <w:szCs w:val="28"/>
        </w:rPr>
        <w:t>кам</w:t>
      </w:r>
      <w:r w:rsidR="00A97CAC" w:rsidRPr="00A97CAC">
        <w:rPr>
          <w:b/>
          <w:color w:val="000000"/>
          <w:sz w:val="28"/>
          <w:szCs w:val="28"/>
        </w:rPr>
        <w:t xml:space="preserve"> проекта</w:t>
      </w:r>
      <w:r>
        <w:rPr>
          <w:b/>
          <w:color w:val="000000"/>
          <w:sz w:val="28"/>
          <w:szCs w:val="28"/>
        </w:rPr>
        <w:t xml:space="preserve"> можно отнести</w:t>
      </w:r>
      <w:r w:rsidR="00A97CAC">
        <w:rPr>
          <w:color w:val="000000"/>
          <w:sz w:val="28"/>
          <w:szCs w:val="28"/>
        </w:rPr>
        <w:t xml:space="preserve">: </w:t>
      </w:r>
    </w:p>
    <w:p w:rsidR="00A97CAC" w:rsidRDefault="00A97CAC" w:rsidP="002E53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Низкая доступность электронных документов из медицинской информационной системы и цифровых сервисов для сельских жителей;</w:t>
      </w:r>
    </w:p>
    <w:p w:rsidR="00A97CAC" w:rsidRDefault="00A97CAC" w:rsidP="002E53B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+2000 ФАП - одна из крупнейших сетей ФАП в стране </w:t>
      </w:r>
    </w:p>
    <w:p w:rsid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&gt; 97 % ФАП подключено к сети интернет; </w:t>
      </w:r>
    </w:p>
    <w:p w:rsidR="00A97CAC" w:rsidRDefault="00A97CAC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Относительно высокая доля сельского населения </w:t>
      </w:r>
    </w:p>
    <w:p w:rsidR="00A97CAC" w:rsidRDefault="00A97CAC" w:rsidP="002E53B9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&gt; 35 % сельского населения в республике (около 1.5 млн человек, проживающих в сельской местности);</w:t>
      </w:r>
    </w:p>
    <w:p w:rsidR="00A97CAC" w:rsidRDefault="00A97CAC" w:rsidP="002E53B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Работа в едином цифровом контуре </w:t>
      </w:r>
    </w:p>
    <w:p w:rsidR="00A97CAC" w:rsidRDefault="00A97CAC" w:rsidP="002E53B9">
      <w:pPr>
        <w:pStyle w:val="docdata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</w:rPr>
      </w:pPr>
    </w:p>
    <w:p w:rsidR="00A97CAC" w:rsidRDefault="00A97CAC" w:rsidP="002E53B9">
      <w:pPr>
        <w:pStyle w:val="docdata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A41374">
        <w:rPr>
          <w:b/>
          <w:bCs/>
          <w:color w:val="000000"/>
          <w:sz w:val="28"/>
          <w:szCs w:val="28"/>
        </w:rPr>
        <w:t xml:space="preserve">Цель проекта. - </w:t>
      </w:r>
      <w:r>
        <w:rPr>
          <w:color w:val="000000"/>
          <w:sz w:val="28"/>
          <w:szCs w:val="28"/>
        </w:rPr>
        <w:t>обеспечение доступности широкого перечня медицинских услуг жителям республики максимально близко к дому.</w:t>
      </w:r>
    </w:p>
    <w:p w:rsidR="009B12C3" w:rsidRPr="009B12C3" w:rsidRDefault="000C1B6B" w:rsidP="002E53B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12C3" w:rsidRPr="009B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B12C3" w:rsidRPr="009B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12C3" w:rsidRPr="009B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проекта:</w:t>
      </w:r>
    </w:p>
    <w:p w:rsidR="00267D72" w:rsidRDefault="00267D72" w:rsidP="002E53B9">
      <w:pPr>
        <w:pStyle w:val="a8"/>
        <w:numPr>
          <w:ilvl w:val="1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доступности качественной медицинской помощи для сельских жителей;</w:t>
      </w:r>
    </w:p>
    <w:p w:rsidR="00267D72" w:rsidRDefault="00267D72" w:rsidP="002E53B9">
      <w:pPr>
        <w:pStyle w:val="a8"/>
        <w:numPr>
          <w:ilvl w:val="1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времени ожидания получения медицинской услуги;</w:t>
      </w:r>
    </w:p>
    <w:p w:rsidR="009B12C3" w:rsidRPr="009B12C3" w:rsidRDefault="009B12C3" w:rsidP="002E53B9">
      <w:pPr>
        <w:pStyle w:val="a8"/>
        <w:numPr>
          <w:ilvl w:val="1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9B12C3">
        <w:rPr>
          <w:color w:val="000000"/>
          <w:sz w:val="28"/>
          <w:szCs w:val="28"/>
        </w:rPr>
        <w:lastRenderedPageBreak/>
        <w:t>развитие дистанционного взаимодействия между пациента</w:t>
      </w:r>
      <w:r w:rsidR="00267D72">
        <w:rPr>
          <w:color w:val="000000"/>
          <w:sz w:val="28"/>
          <w:szCs w:val="28"/>
        </w:rPr>
        <w:t>ми и медицинскими специалистами;</w:t>
      </w:r>
    </w:p>
    <w:p w:rsidR="009B12C3" w:rsidRPr="009B12C3" w:rsidRDefault="009B12C3" w:rsidP="002E53B9">
      <w:pPr>
        <w:pStyle w:val="a8"/>
        <w:numPr>
          <w:ilvl w:val="1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9B12C3">
        <w:rPr>
          <w:color w:val="000000"/>
          <w:sz w:val="28"/>
          <w:szCs w:val="28"/>
        </w:rPr>
        <w:t xml:space="preserve">интеграция цифровых решений в повседневную практику </w:t>
      </w:r>
      <w:r w:rsidR="00267D72">
        <w:rPr>
          <w:color w:val="000000"/>
          <w:sz w:val="28"/>
          <w:szCs w:val="28"/>
        </w:rPr>
        <w:t>медицинских работников;</w:t>
      </w:r>
    </w:p>
    <w:p w:rsidR="009B12C3" w:rsidRPr="009B12C3" w:rsidRDefault="009B12C3" w:rsidP="002E53B9">
      <w:pPr>
        <w:pStyle w:val="a8"/>
        <w:numPr>
          <w:ilvl w:val="1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9B12C3">
        <w:rPr>
          <w:color w:val="000000"/>
          <w:sz w:val="28"/>
          <w:szCs w:val="28"/>
        </w:rPr>
        <w:t>оптимизация диагностики и лечения за счет использования искусственного интеллекта и прогнозной аналитики.</w:t>
      </w:r>
    </w:p>
    <w:p w:rsidR="009B12C3" w:rsidRDefault="009B12C3" w:rsidP="002E53B9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97CAC" w:rsidRPr="00A97CAC" w:rsidRDefault="00A97CAC" w:rsidP="002E53B9">
      <w:pPr>
        <w:pStyle w:val="docdata"/>
        <w:spacing w:before="0" w:beforeAutospacing="0" w:after="0" w:afterAutospacing="0"/>
        <w:jc w:val="both"/>
      </w:pPr>
      <w:r w:rsidRPr="00A97CAC">
        <w:rPr>
          <w:b/>
          <w:bCs/>
          <w:color w:val="000000"/>
          <w:sz w:val="28"/>
          <w:szCs w:val="28"/>
        </w:rPr>
        <w:t>Этапы реализации проекта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2019 – 2024</w:t>
      </w:r>
      <w:r w:rsidR="00C62106">
        <w:rPr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Pr="00C62106">
        <w:rPr>
          <w:color w:val="000000"/>
          <w:sz w:val="28"/>
          <w:szCs w:val="28"/>
        </w:rPr>
        <w:t xml:space="preserve">Подключение к Интернету ФАП при открытии нового 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июнь 2023</w:t>
      </w:r>
      <w:r w:rsidR="00C62106">
        <w:rPr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="00C62106">
        <w:rPr>
          <w:bCs/>
          <w:color w:val="000000"/>
          <w:sz w:val="28"/>
          <w:szCs w:val="28"/>
        </w:rPr>
        <w:t xml:space="preserve"> </w:t>
      </w:r>
      <w:r w:rsidRPr="00C62106">
        <w:rPr>
          <w:color w:val="000000"/>
          <w:sz w:val="28"/>
          <w:szCs w:val="28"/>
        </w:rPr>
        <w:t xml:space="preserve">Стартовая встреча с участниками проекта. Подготовка перечня медицинских услуг, получаемых на ФАП в цифровом виде 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июль 2023</w:t>
      </w:r>
      <w:r w:rsidR="00C62106">
        <w:rPr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="00C62106">
        <w:rPr>
          <w:bCs/>
          <w:color w:val="000000"/>
          <w:sz w:val="28"/>
          <w:szCs w:val="28"/>
        </w:rPr>
        <w:t xml:space="preserve"> </w:t>
      </w:r>
      <w:r w:rsidRPr="00C62106">
        <w:rPr>
          <w:color w:val="000000"/>
          <w:sz w:val="28"/>
          <w:szCs w:val="28"/>
        </w:rPr>
        <w:t>Формализация концепции проекта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август 2023</w:t>
      </w:r>
      <w:r w:rsidR="00C62106">
        <w:rPr>
          <w:bCs/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="00C62106">
        <w:rPr>
          <w:bCs/>
          <w:color w:val="000000"/>
          <w:sz w:val="28"/>
          <w:szCs w:val="28"/>
        </w:rPr>
        <w:t xml:space="preserve"> </w:t>
      </w:r>
      <w:r w:rsidRPr="00C62106">
        <w:rPr>
          <w:color w:val="000000"/>
          <w:sz w:val="28"/>
          <w:szCs w:val="28"/>
        </w:rPr>
        <w:t>Презентация проекта на Всероссийском совещании Минздрава РФ в г. Уфа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январь – март 2024</w:t>
      </w:r>
      <w:r w:rsidR="00C62106">
        <w:rPr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="00C62106">
        <w:rPr>
          <w:bCs/>
          <w:color w:val="000000"/>
          <w:sz w:val="28"/>
          <w:szCs w:val="28"/>
        </w:rPr>
        <w:t xml:space="preserve"> </w:t>
      </w:r>
      <w:r w:rsidRPr="00C62106">
        <w:rPr>
          <w:color w:val="000000"/>
          <w:sz w:val="28"/>
          <w:szCs w:val="28"/>
        </w:rPr>
        <w:t xml:space="preserve">Проведение аудита функционала ФАП республики </w:t>
      </w:r>
    </w:p>
    <w:p w:rsidR="00A97CAC" w:rsidRPr="00C62106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май – ноябрь 2024</w:t>
      </w:r>
      <w:r w:rsidR="00C62106">
        <w:rPr>
          <w:color w:val="000000"/>
          <w:sz w:val="28"/>
          <w:szCs w:val="28"/>
        </w:rPr>
        <w:t xml:space="preserve"> </w:t>
      </w:r>
      <w:r w:rsidR="00C62106" w:rsidRPr="00C62106">
        <w:rPr>
          <w:bCs/>
          <w:color w:val="000000"/>
          <w:sz w:val="28"/>
          <w:szCs w:val="28"/>
        </w:rPr>
        <w:t>–</w:t>
      </w:r>
      <w:r w:rsidR="00C62106">
        <w:rPr>
          <w:bCs/>
          <w:color w:val="000000"/>
          <w:sz w:val="28"/>
          <w:szCs w:val="28"/>
        </w:rPr>
        <w:t xml:space="preserve"> </w:t>
      </w:r>
      <w:r w:rsidRPr="00C62106">
        <w:rPr>
          <w:color w:val="000000"/>
          <w:sz w:val="28"/>
          <w:szCs w:val="28"/>
        </w:rPr>
        <w:t>Разработка «Стандарта фельдшера ФАП»</w:t>
      </w:r>
    </w:p>
    <w:p w:rsidR="00A97CAC" w:rsidRDefault="00A97CAC" w:rsidP="002E53B9">
      <w:pPr>
        <w:pStyle w:val="a6"/>
        <w:spacing w:before="0" w:beforeAutospacing="0" w:after="0" w:afterAutospacing="0"/>
        <w:jc w:val="both"/>
      </w:pPr>
      <w:r w:rsidRPr="00C62106">
        <w:rPr>
          <w:bCs/>
          <w:color w:val="000000"/>
          <w:sz w:val="28"/>
          <w:szCs w:val="28"/>
        </w:rPr>
        <w:t>август 2023 – настоящее время</w:t>
      </w:r>
      <w:r>
        <w:rPr>
          <w:b/>
          <w:bCs/>
          <w:color w:val="000000"/>
          <w:sz w:val="28"/>
          <w:szCs w:val="28"/>
        </w:rPr>
        <w:t xml:space="preserve"> -  </w:t>
      </w:r>
      <w:r>
        <w:rPr>
          <w:color w:val="000000"/>
          <w:sz w:val="28"/>
          <w:szCs w:val="28"/>
        </w:rPr>
        <w:t xml:space="preserve">Тиражирование проекта на территории республики </w:t>
      </w:r>
    </w:p>
    <w:p w:rsidR="006F3567" w:rsidRDefault="006F3567" w:rsidP="002E53B9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C1B6B" w:rsidRDefault="000C1B6B" w:rsidP="002E53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3B9">
        <w:rPr>
          <w:b/>
          <w:bCs/>
          <w:color w:val="000000"/>
          <w:sz w:val="28"/>
          <w:szCs w:val="28"/>
        </w:rPr>
        <w:t>Среди ресурсов</w:t>
      </w:r>
      <w:r w:rsidRPr="00943D0A">
        <w:rPr>
          <w:bCs/>
          <w:color w:val="000000"/>
          <w:sz w:val="28"/>
          <w:szCs w:val="28"/>
        </w:rPr>
        <w:t>, вложенных в реализацию проекта важно отметить: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F45F4E">
        <w:rPr>
          <w:color w:val="000000"/>
          <w:sz w:val="28"/>
          <w:szCs w:val="28"/>
        </w:rPr>
        <w:t xml:space="preserve">проведение интернета в ФАП, </w:t>
      </w:r>
    </w:p>
    <w:p w:rsidR="000C1B6B" w:rsidRDefault="00F45F4E" w:rsidP="002E53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временные затраты на обучение сотрудников оказанию цифровых медицинских услуг</w:t>
      </w:r>
      <w:r w:rsidR="000C1B6B">
        <w:rPr>
          <w:color w:val="000000"/>
          <w:sz w:val="28"/>
          <w:szCs w:val="28"/>
        </w:rPr>
        <w:t>;</w:t>
      </w:r>
    </w:p>
    <w:p w:rsidR="00F45F4E" w:rsidRPr="00F45F4E" w:rsidRDefault="000C1B6B" w:rsidP="002E53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45F4E">
        <w:rPr>
          <w:color w:val="000000"/>
          <w:sz w:val="28"/>
          <w:szCs w:val="28"/>
        </w:rPr>
        <w:t>ременные и интеллектуальные ресурсы, вложенные в разработку рабочей тетради «Стандарт фельдшера ФАП»</w:t>
      </w:r>
      <w:r w:rsidR="00E50634">
        <w:rPr>
          <w:color w:val="000000"/>
          <w:sz w:val="28"/>
          <w:szCs w:val="28"/>
        </w:rPr>
        <w:t>.</w:t>
      </w:r>
    </w:p>
    <w:p w:rsidR="00BC24FF" w:rsidRDefault="00BC24FF" w:rsidP="002E53B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53B9" w:rsidRDefault="00EB288F" w:rsidP="002E53B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C24FF">
        <w:rPr>
          <w:b/>
          <w:color w:val="000000"/>
          <w:sz w:val="28"/>
          <w:szCs w:val="28"/>
        </w:rPr>
        <w:t>Результаты внедрения</w:t>
      </w:r>
    </w:p>
    <w:p w:rsidR="002E53B9" w:rsidRDefault="002E53B9" w:rsidP="002E53B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E53B9" w:rsidRPr="002E53B9" w:rsidRDefault="002E53B9" w:rsidP="002E53B9">
      <w:pPr>
        <w:pStyle w:val="a8"/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E53B9">
        <w:rPr>
          <w:b/>
          <w:color w:val="000000"/>
          <w:sz w:val="28"/>
          <w:szCs w:val="28"/>
          <w:shd w:val="clear" w:color="auto" w:fill="FFFFFF"/>
        </w:rPr>
        <w:t>Качественные результаты. Стандарт фельдшера ФАП</w:t>
      </w:r>
    </w:p>
    <w:p w:rsidR="002E53B9" w:rsidRPr="00283183" w:rsidRDefault="002E53B9" w:rsidP="002E5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быстрого обучения медработников всему спектру цифровых медицинских услуг, которые они могут отказать пациентам в ФАП, подготовлен стандарт работы фельдшера ФАП. Стандарт презентован </w:t>
      </w:r>
      <w:r w:rsidRPr="00283183">
        <w:rPr>
          <w:rFonts w:ascii="Times New Roman" w:hAnsi="Times New Roman" w:cs="Times New Roman"/>
          <w:sz w:val="28"/>
          <w:szCs w:val="28"/>
        </w:rPr>
        <w:t xml:space="preserve">на площадке 3-го Национального конгресса с международным участием «Национальное здравоохранение 2024» </w:t>
      </w:r>
      <w:r>
        <w:rPr>
          <w:rFonts w:ascii="Times New Roman" w:hAnsi="Times New Roman" w:cs="Times New Roman"/>
          <w:sz w:val="28"/>
          <w:szCs w:val="28"/>
        </w:rPr>
        <w:t>вовремя</w:t>
      </w:r>
      <w:r w:rsidRPr="00283183">
        <w:rPr>
          <w:rFonts w:ascii="Times New Roman" w:hAnsi="Times New Roman" w:cs="Times New Roman"/>
          <w:sz w:val="28"/>
          <w:szCs w:val="28"/>
        </w:rPr>
        <w:t xml:space="preserve"> сессия «Целевой образ первичного звена здравоохранения на модели Республики Башкортостан».</w:t>
      </w:r>
    </w:p>
    <w:p w:rsidR="002E53B9" w:rsidRDefault="002E53B9" w:rsidP="002E53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настоящий момент стандарт прошел апробацию на базе 2 центральных районных больниц. Подготовлена рабочая тетрадь с подробными инструкциями по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государственной информационной системой в сфере здравоохранения Республики Башкортостан и</w:t>
      </w:r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видеоинструкциями</w:t>
      </w:r>
      <w:proofErr w:type="spellEnd"/>
      <w:r w:rsidRPr="00BC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проведению некоторых исследований и манипуляций, рекомендациями по организационно-планировочным решениям для ФАП.</w:t>
      </w:r>
    </w:p>
    <w:p w:rsidR="002E53B9" w:rsidRDefault="002E53B9" w:rsidP="002E53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53B9" w:rsidRPr="00BC24FF" w:rsidRDefault="002E53B9" w:rsidP="002E53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53B9" w:rsidRPr="00BC24FF" w:rsidRDefault="002E53B9" w:rsidP="002E53B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Количественные результаты</w:t>
      </w:r>
    </w:p>
    <w:p w:rsidR="00EB288F" w:rsidRPr="00BC24FF" w:rsidRDefault="00EB288F" w:rsidP="002E53B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24F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916A1" wp14:editId="68A6025E">
                <wp:simplePos x="0" y="0"/>
                <wp:positionH relativeFrom="column">
                  <wp:posOffset>3140710</wp:posOffset>
                </wp:positionH>
                <wp:positionV relativeFrom="paragraph">
                  <wp:posOffset>45720</wp:posOffset>
                </wp:positionV>
                <wp:extent cx="2622624" cy="617861"/>
                <wp:effectExtent l="0" t="0" r="0" b="0"/>
                <wp:wrapNone/>
                <wp:docPr id="1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22624" cy="6178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88F" w:rsidRPr="002E53B9" w:rsidRDefault="00EB288F" w:rsidP="00EB288F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E53B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Оформление электронных рецептов на льготные лекарства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916A1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left:0;text-align:left;margin-left:247.3pt;margin-top:3.6pt;width:206.5pt;height:4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" filled="f" stroked="f">
                <v:textbox style="mso-fit-shape-to-text:t">
                  <w:txbxContent>
                    <w:p w:rsidR="00EB288F" w:rsidRPr="002E53B9" w:rsidRDefault="00EB288F" w:rsidP="00EB288F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E53B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  <w:t>Оформление электронных рецептов на льготные лекарства</w:t>
                      </w:r>
                    </w:p>
                  </w:txbxContent>
                </v:textbox>
              </v:shape>
            </w:pict>
          </mc:Fallback>
        </mc:AlternateContent>
      </w:r>
      <w:r w:rsidRPr="00BC24F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AEDC" wp14:editId="2C01F82D">
                <wp:simplePos x="0" y="0"/>
                <wp:positionH relativeFrom="column">
                  <wp:posOffset>952</wp:posOffset>
                </wp:positionH>
                <wp:positionV relativeFrom="paragraph">
                  <wp:posOffset>130810</wp:posOffset>
                </wp:positionV>
                <wp:extent cx="2993072" cy="445135"/>
                <wp:effectExtent l="0" t="0" r="0" b="0"/>
                <wp:wrapNone/>
                <wp:docPr id="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3072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88F" w:rsidRPr="002E53B9" w:rsidRDefault="00EB288F" w:rsidP="00EB288F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E53B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Дистанционная передача ЭКГ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5AEDC" id="TextBox 71" o:spid="_x0000_s1027" type="#_x0000_t202" style="position:absolute;left:0;text-align:left;margin-left:.05pt;margin-top:10.3pt;width:235.65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" filled="f" stroked="f">
                <v:textbox style="mso-fit-shape-to-text:t">
                  <w:txbxContent>
                    <w:p w:rsidR="00EB288F" w:rsidRPr="002E53B9" w:rsidRDefault="00EB288F" w:rsidP="00EB288F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E53B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  <w:t>Дистанционная передача ЭКГ</w:t>
                      </w:r>
                    </w:p>
                  </w:txbxContent>
                </v:textbox>
              </v:shape>
            </w:pict>
          </mc:Fallback>
        </mc:AlternateContent>
      </w:r>
    </w:p>
    <w:p w:rsidR="00EB288F" w:rsidRDefault="00EB288F" w:rsidP="002E53B9">
      <w:pPr>
        <w:spacing w:line="240" w:lineRule="auto"/>
        <w:ind w:firstLine="284"/>
        <w:jc w:val="both"/>
        <w:rPr>
          <w:b/>
          <w:bCs/>
          <w:sz w:val="28"/>
          <w:szCs w:val="28"/>
          <w:u w:val="single"/>
        </w:rPr>
      </w:pPr>
    </w:p>
    <w:p w:rsidR="00EB288F" w:rsidRPr="00EC4FD1" w:rsidRDefault="00EB288F" w:rsidP="002E53B9">
      <w:pPr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EC4FD1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29AB069" wp14:editId="636E92B8">
            <wp:extent cx="2811780" cy="1466215"/>
            <wp:effectExtent l="0" t="0" r="7620" b="63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EC4FD1">
        <w:rPr>
          <w:b/>
          <w:bCs/>
          <w:sz w:val="28"/>
          <w:szCs w:val="28"/>
        </w:rPr>
        <w:t xml:space="preserve"> </w:t>
      </w:r>
      <w:r w:rsidRPr="00EC4FD1">
        <w:rPr>
          <w:b/>
          <w:bCs/>
          <w:noProof/>
          <w:sz w:val="28"/>
          <w:szCs w:val="28"/>
        </w:rPr>
        <w:t xml:space="preserve"> </w:t>
      </w:r>
      <w:r w:rsidRPr="00EC4FD1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3FF903C" wp14:editId="1E4D1D26">
            <wp:extent cx="2790825" cy="1466850"/>
            <wp:effectExtent l="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288F" w:rsidRDefault="00EB288F" w:rsidP="002E53B9">
      <w:pPr>
        <w:spacing w:line="240" w:lineRule="auto"/>
        <w:ind w:firstLine="284"/>
        <w:jc w:val="both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3FBFF" wp14:editId="09C71A2A">
                <wp:simplePos x="0" y="0"/>
                <wp:positionH relativeFrom="column">
                  <wp:posOffset>3251200</wp:posOffset>
                </wp:positionH>
                <wp:positionV relativeFrom="paragraph">
                  <wp:posOffset>26670</wp:posOffset>
                </wp:positionV>
                <wp:extent cx="2382600" cy="437043"/>
                <wp:effectExtent l="0" t="0" r="0" b="0"/>
                <wp:wrapNone/>
                <wp:docPr id="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2600" cy="4370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88F" w:rsidRPr="002E53B9" w:rsidRDefault="00EB288F" w:rsidP="00BC24FF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E53B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Телемедицинские </w:t>
                            </w:r>
                          </w:p>
                          <w:p w:rsidR="00EB288F" w:rsidRPr="002E53B9" w:rsidRDefault="00EB288F" w:rsidP="00BC24FF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E53B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FBFF" id="TextBox 58" o:spid="_x0000_s1028" type="#_x0000_t202" style="position:absolute;left:0;text-align:left;margin-left:256pt;margin-top:2.1pt;width:187.6pt;height:3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" filled="f" stroked="f">
                <v:textbox style="mso-fit-shape-to-text:t">
                  <w:txbxContent>
                    <w:p w:rsidR="00EB288F" w:rsidRPr="002E53B9" w:rsidRDefault="00EB288F" w:rsidP="00BC24FF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E53B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  <w:t>Телемедицинские </w:t>
                      </w:r>
                    </w:p>
                    <w:p w:rsidR="00EB288F" w:rsidRPr="002E53B9" w:rsidRDefault="00EB288F" w:rsidP="00BC24FF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E53B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  <w:t>консультации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37D66" wp14:editId="562E781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2617075" cy="445507"/>
                <wp:effectExtent l="0" t="0" r="0" b="0"/>
                <wp:wrapNone/>
                <wp:docPr id="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17075" cy="4455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88F" w:rsidRPr="002E53B9" w:rsidRDefault="00EB288F" w:rsidP="00EB288F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E53B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Электронные листы временной нетрудоспособности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7D66" id="TextBox 64" o:spid="_x0000_s1029" type="#_x0000_t202" style="position:absolute;left:0;text-align:left;margin-left:19.7pt;margin-top:2.3pt;width:206.05pt;height:3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" filled="f" stroked="f">
                <v:textbox style="mso-fit-shape-to-text:t">
                  <w:txbxContent>
                    <w:p w:rsidR="00EB288F" w:rsidRPr="002E53B9" w:rsidRDefault="00EB288F" w:rsidP="00EB288F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E53B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8"/>
                        </w:rPr>
                        <w:t>Электронные листы временной нетрудоспособности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C24FF" w:rsidRDefault="00EB288F" w:rsidP="002E53B9">
      <w:pPr>
        <w:spacing w:line="240" w:lineRule="auto"/>
        <w:ind w:firstLine="284"/>
        <w:jc w:val="both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C2C401" wp14:editId="7DE64189">
            <wp:simplePos x="0" y="0"/>
            <wp:positionH relativeFrom="column">
              <wp:posOffset>3139440</wp:posOffset>
            </wp:positionH>
            <wp:positionV relativeFrom="paragraph">
              <wp:posOffset>42545</wp:posOffset>
            </wp:positionV>
            <wp:extent cx="2743200" cy="1571625"/>
            <wp:effectExtent l="0" t="0" r="0" b="9525"/>
            <wp:wrapNone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60D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56D298C" wp14:editId="47DF8E3D">
            <wp:extent cx="2809875" cy="1609725"/>
            <wp:effectExtent l="0" t="0" r="9525" b="952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53B9" w:rsidRDefault="002E53B9" w:rsidP="002E53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88F" w:rsidRPr="00BC24FF" w:rsidRDefault="00EB288F" w:rsidP="002E5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9 месяцев 2024 года, по сравнению с аналогичными периодами 2022 и 2023 гг</w:t>
      </w:r>
      <w:r w:rsidR="00BC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2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внедрение цифрового ФАП привело к следующим результатам:</w:t>
      </w:r>
    </w:p>
    <w:p w:rsidR="00EB288F" w:rsidRPr="00BC24FF" w:rsidRDefault="00EB288F" w:rsidP="002E53B9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24FF">
        <w:rPr>
          <w:color w:val="000000"/>
          <w:sz w:val="28"/>
          <w:szCs w:val="28"/>
          <w:shd w:val="clear" w:color="auto" w:fill="FFFFFF"/>
        </w:rPr>
        <w:t>в 4,8 раза выросло количество ЭКГ исследование проведенных дистанционно (10 929 в 2024 г. против 2 281 в 2022 г);</w:t>
      </w:r>
    </w:p>
    <w:p w:rsidR="00EB288F" w:rsidRPr="00BC24FF" w:rsidRDefault="00EB288F" w:rsidP="002E53B9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24FF">
        <w:rPr>
          <w:color w:val="000000"/>
          <w:sz w:val="28"/>
          <w:szCs w:val="28"/>
          <w:shd w:val="clear" w:color="auto" w:fill="FFFFFF"/>
        </w:rPr>
        <w:t xml:space="preserve">6,3 раза увеличилось количество выписанных электронных </w:t>
      </w:r>
      <w:r w:rsidR="00BC24FF" w:rsidRPr="00BC24FF">
        <w:rPr>
          <w:color w:val="000000"/>
          <w:sz w:val="28"/>
          <w:szCs w:val="28"/>
          <w:shd w:val="clear" w:color="auto" w:fill="FFFFFF"/>
        </w:rPr>
        <w:t xml:space="preserve">рецептов </w:t>
      </w:r>
      <w:r w:rsidR="00BC24FF">
        <w:rPr>
          <w:color w:val="000000"/>
          <w:sz w:val="28"/>
          <w:szCs w:val="28"/>
          <w:shd w:val="clear" w:color="auto" w:fill="FFFFFF"/>
        </w:rPr>
        <w:t>(</w:t>
      </w:r>
      <w:r w:rsidRPr="00BC24FF">
        <w:rPr>
          <w:color w:val="000000"/>
          <w:sz w:val="28"/>
          <w:szCs w:val="28"/>
          <w:shd w:val="clear" w:color="auto" w:fill="FFFFFF"/>
        </w:rPr>
        <w:t>48 873 в 2024 против 7 776 в 2022);</w:t>
      </w:r>
    </w:p>
    <w:p w:rsidR="00EB288F" w:rsidRPr="00BC24FF" w:rsidRDefault="00EB288F" w:rsidP="002E53B9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24FF">
        <w:rPr>
          <w:color w:val="000000"/>
          <w:sz w:val="28"/>
          <w:szCs w:val="28"/>
          <w:shd w:val="clear" w:color="auto" w:fill="FFFFFF"/>
        </w:rPr>
        <w:t xml:space="preserve">в 3 раза больше оформлено электронных листов </w:t>
      </w:r>
      <w:r w:rsidR="00BC24FF" w:rsidRPr="00BC24FF">
        <w:rPr>
          <w:color w:val="000000"/>
          <w:sz w:val="28"/>
          <w:szCs w:val="28"/>
          <w:shd w:val="clear" w:color="auto" w:fill="FFFFFF"/>
        </w:rPr>
        <w:t xml:space="preserve">нетрудоспособности </w:t>
      </w:r>
      <w:r w:rsidR="00BC24FF">
        <w:rPr>
          <w:color w:val="000000"/>
          <w:sz w:val="28"/>
          <w:szCs w:val="28"/>
          <w:shd w:val="clear" w:color="auto" w:fill="FFFFFF"/>
        </w:rPr>
        <w:t>(</w:t>
      </w:r>
      <w:r w:rsidRPr="00BC24FF">
        <w:rPr>
          <w:color w:val="000000"/>
          <w:sz w:val="28"/>
          <w:szCs w:val="28"/>
          <w:shd w:val="clear" w:color="auto" w:fill="FFFFFF"/>
        </w:rPr>
        <w:t>13 288 в 2024 против 4 428 в 2022);</w:t>
      </w:r>
    </w:p>
    <w:p w:rsidR="00EB288F" w:rsidRPr="00BC24FF" w:rsidRDefault="00EB288F" w:rsidP="002E53B9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24FF">
        <w:rPr>
          <w:color w:val="000000"/>
          <w:sz w:val="28"/>
          <w:szCs w:val="28"/>
          <w:shd w:val="clear" w:color="auto" w:fill="FFFFFF"/>
        </w:rPr>
        <w:t>в 8 раза увелич</w:t>
      </w:r>
      <w:bookmarkStart w:id="0" w:name="_GoBack"/>
      <w:bookmarkEnd w:id="0"/>
      <w:r w:rsidRPr="00BC24FF">
        <w:rPr>
          <w:color w:val="000000"/>
          <w:sz w:val="28"/>
          <w:szCs w:val="28"/>
          <w:shd w:val="clear" w:color="auto" w:fill="FFFFFF"/>
        </w:rPr>
        <w:t xml:space="preserve">илось количество телемедицинских консультаций на </w:t>
      </w:r>
      <w:r w:rsidR="00BC24FF" w:rsidRPr="00BC24FF">
        <w:rPr>
          <w:color w:val="000000"/>
          <w:sz w:val="28"/>
          <w:szCs w:val="28"/>
          <w:shd w:val="clear" w:color="auto" w:fill="FFFFFF"/>
        </w:rPr>
        <w:t xml:space="preserve">ФАП </w:t>
      </w:r>
      <w:r w:rsidR="00BC24FF">
        <w:rPr>
          <w:color w:val="000000"/>
          <w:sz w:val="28"/>
          <w:szCs w:val="28"/>
          <w:shd w:val="clear" w:color="auto" w:fill="FFFFFF"/>
        </w:rPr>
        <w:t>(</w:t>
      </w:r>
      <w:r w:rsidRPr="00BC24FF">
        <w:rPr>
          <w:color w:val="000000"/>
          <w:sz w:val="28"/>
          <w:szCs w:val="28"/>
          <w:shd w:val="clear" w:color="auto" w:fill="FFFFFF"/>
        </w:rPr>
        <w:t>11 589 в 2024 против 1 425 в 2022).</w:t>
      </w:r>
    </w:p>
    <w:p w:rsidR="00EB288F" w:rsidRPr="00BC24FF" w:rsidRDefault="00EB288F" w:rsidP="002E53B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53B9" w:rsidRPr="004E72A9" w:rsidRDefault="002E53B9" w:rsidP="002E53B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72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</w:t>
      </w:r>
    </w:p>
    <w:p w:rsidR="00A11FF6" w:rsidRDefault="002E53B9" w:rsidP="004E72A9">
      <w:pPr>
        <w:spacing w:after="30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E53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Опыт Республики Башкортостан в реализации проекта «Цифровой ФАП» подтверждает высокую результативность использования телемедицинских технологий в сельском здравоохранении. Внедрение инновационных методов, таких как удалённый мониторинг и цифровые средства связи, способствует созданию современной модели первичной медико-санитарной помощи. Эта модель обеспечивает повышение доступности, качества и скорости оказания медицинских услуг в сельских районах. Планируется </w:t>
      </w:r>
      <w:r w:rsidR="00836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масштабирование</w:t>
      </w:r>
      <w:r w:rsidRPr="002E53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с целью распространени</w:t>
      </w:r>
      <w:r w:rsidR="00836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успешного опыта цифровых ФАП</w:t>
      </w:r>
      <w:r w:rsidRPr="002E53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другие регионы России.</w:t>
      </w:r>
    </w:p>
    <w:p w:rsidR="00A11FF6" w:rsidRPr="00A11FF6" w:rsidRDefault="00A11FF6" w:rsidP="002E53B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color w:val="020C18"/>
          <w:sz w:val="28"/>
          <w:szCs w:val="36"/>
          <w:lang w:eastAsia="ru-RU"/>
        </w:rPr>
      </w:pPr>
      <w:r w:rsidRPr="00A11FF6">
        <w:rPr>
          <w:rFonts w:ascii="Arial" w:eastAsia="Times New Roman" w:hAnsi="Arial" w:cs="Arial"/>
          <w:b/>
          <w:bCs/>
          <w:i/>
          <w:color w:val="020C18"/>
          <w:sz w:val="28"/>
          <w:szCs w:val="36"/>
          <w:lang w:eastAsia="ru-RU"/>
        </w:rPr>
        <w:lastRenderedPageBreak/>
        <w:t>Как оформить заявку</w:t>
      </w:r>
    </w:p>
    <w:p w:rsidR="00A11FF6" w:rsidRPr="00A11FF6" w:rsidRDefault="00A11FF6" w:rsidP="002E53B9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Пожалуйста, опишите проект, расскажите о проблемах и задачах, которые стояли перед вами, например, улучшение результатов работы, повышение эффективности, снижение затрат, развитие новых направлений, или другое. Проекты принимаются в формате завершенного кейса, то есть описания и тщательного разбора конкретной ситуации, которая потребовала анализа и вашего управленческого решения.</w:t>
      </w:r>
    </w:p>
    <w:p w:rsidR="00A11FF6" w:rsidRPr="00A11FF6" w:rsidRDefault="00A11FF6" w:rsidP="002E53B9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83646B">
        <w:rPr>
          <w:rFonts w:ascii="Arial" w:eastAsia="Times New Roman" w:hAnsi="Arial" w:cs="Arial"/>
          <w:b/>
          <w:bCs/>
          <w:i/>
          <w:color w:val="020C18"/>
          <w:sz w:val="24"/>
          <w:szCs w:val="24"/>
          <w:lang w:eastAsia="ru-RU"/>
        </w:rPr>
        <w:t>Для описания управленческого кейса придерживайтесь следующего плана: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Описание проблемы и сложностей ситуации, которая потребовала решения;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Цель и показатели для измерения достижения цели;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Задачи, которые требовалось решить на пути достижения цели;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Этапы реализации;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Необходимые ресурсы (финансы, люди);</w:t>
      </w:r>
    </w:p>
    <w:p w:rsidR="00A11FF6" w:rsidRPr="00A11FF6" w:rsidRDefault="00A11FF6" w:rsidP="002E5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Полученные результаты (качественные, количественные).</w:t>
      </w:r>
    </w:p>
    <w:p w:rsidR="00A11FF6" w:rsidRPr="00A11FF6" w:rsidRDefault="00A11FF6" w:rsidP="002E53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</w:pPr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 xml:space="preserve">Объем полного описания – до 3 страниц. Объем загружаемых дополнительных материалов – до 10 файлов. Каждая заявка проходит </w:t>
      </w:r>
      <w:proofErr w:type="spellStart"/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премодерацию</w:t>
      </w:r>
      <w:proofErr w:type="spellEnd"/>
      <w:r w:rsidRPr="00A11FF6">
        <w:rPr>
          <w:rFonts w:ascii="Arial" w:eastAsia="Times New Roman" w:hAnsi="Arial" w:cs="Arial"/>
          <w:i/>
          <w:color w:val="020C18"/>
          <w:sz w:val="24"/>
          <w:szCs w:val="24"/>
          <w:lang w:eastAsia="ru-RU"/>
        </w:rPr>
        <w:t>, и после успешной проверки становится доступна для анонимного голосования. Итоги 1го этапа открытого онлайн-голосования подводятся простым подсчетом голосов. Проекты, набравшие максимальное число голосов в каждой номинации, проходят во 2 этап и оцениваются членами жюри.</w:t>
      </w:r>
    </w:p>
    <w:p w:rsidR="00B55D1E" w:rsidRPr="0083646B" w:rsidRDefault="00B55D1E" w:rsidP="002E53B9">
      <w:pPr>
        <w:spacing w:line="240" w:lineRule="auto"/>
        <w:rPr>
          <w:i/>
          <w:color w:val="000000" w:themeColor="text1"/>
        </w:rPr>
      </w:pPr>
    </w:p>
    <w:sectPr w:rsidR="00B55D1E" w:rsidRPr="0083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F49"/>
    <w:multiLevelType w:val="hybridMultilevel"/>
    <w:tmpl w:val="4AC6DC06"/>
    <w:lvl w:ilvl="0" w:tplc="A6D6CF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52472"/>
    <w:multiLevelType w:val="hybridMultilevel"/>
    <w:tmpl w:val="A9629802"/>
    <w:lvl w:ilvl="0" w:tplc="9B9AC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6777F5"/>
    <w:multiLevelType w:val="hybridMultilevel"/>
    <w:tmpl w:val="0730104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3EB8A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13E26"/>
    <w:multiLevelType w:val="multilevel"/>
    <w:tmpl w:val="0AC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EE"/>
    <w:rsid w:val="000C1B6B"/>
    <w:rsid w:val="00124426"/>
    <w:rsid w:val="00197464"/>
    <w:rsid w:val="002373F3"/>
    <w:rsid w:val="00243407"/>
    <w:rsid w:val="00267D72"/>
    <w:rsid w:val="002B0B01"/>
    <w:rsid w:val="002E53B9"/>
    <w:rsid w:val="003557B6"/>
    <w:rsid w:val="004A641C"/>
    <w:rsid w:val="004D4534"/>
    <w:rsid w:val="004E72A9"/>
    <w:rsid w:val="006F3567"/>
    <w:rsid w:val="0083646B"/>
    <w:rsid w:val="00943D0A"/>
    <w:rsid w:val="00954C3F"/>
    <w:rsid w:val="009B12C3"/>
    <w:rsid w:val="009F1B06"/>
    <w:rsid w:val="00A11FF6"/>
    <w:rsid w:val="00A41374"/>
    <w:rsid w:val="00A97CAC"/>
    <w:rsid w:val="00B55D1E"/>
    <w:rsid w:val="00BC24FF"/>
    <w:rsid w:val="00C62106"/>
    <w:rsid w:val="00C700EE"/>
    <w:rsid w:val="00E50634"/>
    <w:rsid w:val="00EB288F"/>
    <w:rsid w:val="00F45F4E"/>
    <w:rsid w:val="00F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616C-E231-4E57-A9EF-3B013D4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F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1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A1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1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1FF6"/>
    <w:rPr>
      <w:b/>
      <w:bCs/>
    </w:rPr>
  </w:style>
  <w:style w:type="paragraph" w:customStyle="1" w:styleId="docdata">
    <w:name w:val="docdata"/>
    <w:aliases w:val="docy,v5,5204,bqiaagaaeyqcaaagiaiaaao7ewaabcktaaaaaaaaaaaaaaaaaaaaaaaaaaaaaaaaaaaaaaaaaaaaaaaaaaaaaaaaaaaaaaaaaaaaaaaaaaaaaaaaaaaaaaaaaaaaaaaaaaaaaaaaaaaaaaaaaaaaaaaaaaaaaaaaaaaaaaaaaaaaaaaaaaaaaaaaaaaaaaaaaaaaaaaaaaaaaaaaaaaaaaaaaaaaaaaaaaaaaaaa"/>
    <w:basedOn w:val="a"/>
    <w:rsid w:val="00F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2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6083600000000001"/>
          <c:w val="0.98918200000000001"/>
          <c:h val="0.587782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prstGeom prst="rect">
              <a:avLst/>
            </a:prstGeom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  <a:miter/>
              </a:ln>
              <a:effectLst/>
            </c:spPr>
          </c:dPt>
          <c:dPt>
            <c:idx val="2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2281</c:v>
                </c:pt>
                <c:pt idx="1">
                  <c:v>5652</c:v>
                </c:pt>
                <c:pt idx="2">
                  <c:v>10929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5342528"/>
        <c:axId val="515339392"/>
      </c:barChart>
      <c:catAx>
        <c:axId val="51534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5339392"/>
        <c:crosses val="autoZero"/>
        <c:auto val="1"/>
        <c:lblAlgn val="ctr"/>
        <c:lblOffset val="100"/>
        <c:noMultiLvlLbl val="0"/>
      </c:catAx>
      <c:valAx>
        <c:axId val="515339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34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7065999999999996E-2"/>
          <c:w val="0.98918200000000001"/>
          <c:h val="0.67434400000000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2022</c:v>
                </c:pt>
              </c:strCache>
            </c:strRef>
          </c:tx>
          <c:spPr>
            <a:prstGeom prst="rect">
              <a:avLst/>
            </a:prstGeom>
            <a:solidFill>
              <a:srgbClr val="39A14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5.06799999999999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7776</c:v>
                </c:pt>
                <c:pt idx="1">
                  <c:v>17961</c:v>
                </c:pt>
                <c:pt idx="2">
                  <c:v>48873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5339784"/>
        <c:axId val="515340568"/>
      </c:barChart>
      <c:catAx>
        <c:axId val="51533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5340568"/>
        <c:crosses val="autoZero"/>
        <c:auto val="1"/>
        <c:lblAlgn val="ctr"/>
        <c:lblOffset val="100"/>
        <c:noMultiLvlLbl val="0"/>
      </c:catAx>
      <c:valAx>
        <c:axId val="515340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33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2022</c:v>
                </c:pt>
              </c:strCache>
            </c:strRef>
          </c:tx>
          <c:spPr>
            <a:prstGeom prst="rect">
              <a:avLst/>
            </a:prstGeom>
            <a:solidFill>
              <a:srgbClr val="52A39A"/>
            </a:solidFill>
            <a:ln>
              <a:noFill/>
            </a:ln>
            <a:effectLst/>
          </c:spPr>
          <c:invertIfNegative val="0"/>
          <c:dLbls>
            <c:spPr>
              <a:noFill/>
              <a:ln w="6350"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anchor="ctr" anchorCtr="0"/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1425</c:v>
                </c:pt>
                <c:pt idx="1">
                  <c:v>5397</c:v>
                </c:pt>
                <c:pt idx="2">
                  <c:v>11589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5340960"/>
        <c:axId val="515342920"/>
      </c:barChart>
      <c:catAx>
        <c:axId val="51534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5342920"/>
        <c:crosses val="autoZero"/>
        <c:auto val="1"/>
        <c:lblAlgn val="ctr"/>
        <c:lblOffset val="100"/>
        <c:noMultiLvlLbl val="0"/>
      </c:catAx>
      <c:valAx>
        <c:axId val="515342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34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04695"/>
          <c:w val="0.98918200000000001"/>
          <c:h val="0.6608669999999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prstGeom prst="rect">
              <a:avLst/>
            </a:prstGeom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4428</c:v>
                </c:pt>
                <c:pt idx="1">
                  <c:v>8797</c:v>
                </c:pt>
                <c:pt idx="2">
                  <c:v>13288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5343704"/>
        <c:axId val="515338216"/>
      </c:barChart>
      <c:catAx>
        <c:axId val="51534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5338216"/>
        <c:crosses val="autoZero"/>
        <c:auto val="1"/>
        <c:lblAlgn val="ctr"/>
        <c:lblOffset val="100"/>
        <c:noMultiLvlLbl val="0"/>
      </c:catAx>
      <c:valAx>
        <c:axId val="515338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34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Е.А.</dc:creator>
  <cp:keywords/>
  <dc:description/>
  <cp:lastModifiedBy>Белозерова Е.А.</cp:lastModifiedBy>
  <cp:revision>17</cp:revision>
  <dcterms:created xsi:type="dcterms:W3CDTF">2025-02-18T09:42:00Z</dcterms:created>
  <dcterms:modified xsi:type="dcterms:W3CDTF">2025-02-18T12:02:00Z</dcterms:modified>
</cp:coreProperties>
</file>