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3841" w14:textId="77777777" w:rsidR="003E289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ДОСТУПНОЙ МЕДИЦИНСКОЙ ПОМОЩИ</w:t>
      </w:r>
    </w:p>
    <w:p w14:paraId="02EDD588" w14:textId="77777777" w:rsidR="003E289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 ПОДОЗРЕНИИ НА ОНКОПАТОЛОГИЮ.</w:t>
      </w:r>
    </w:p>
    <w:p w14:paraId="7925738E" w14:textId="77777777" w:rsidR="003E2890" w:rsidRDefault="003E2890">
      <w:pPr>
        <w:rPr>
          <w:rFonts w:ascii="Times New Roman" w:hAnsi="Times New Roman"/>
          <w:b/>
        </w:rPr>
      </w:pPr>
    </w:p>
    <w:p w14:paraId="2CCF14C9" w14:textId="77777777" w:rsidR="003E2890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 проекта</w:t>
      </w:r>
    </w:p>
    <w:p w14:paraId="1F5D39B7" w14:textId="77777777" w:rsidR="003E2890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выбора:</w:t>
      </w:r>
    </w:p>
    <w:p w14:paraId="567BDB06" w14:textId="77777777" w:rsidR="003E2890" w:rsidRDefault="00000000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Злокачественные новообразования включены в перечень социально значимых заболеваний. Они наносят не только социально-экономический ущерб, связанный с потерей трудоспособности и преждевременной смертностью, но и требуют колоссальных усилий и затрат на профилактику и лечение данного заболевания.</w:t>
      </w:r>
    </w:p>
    <w:p w14:paraId="688E6233" w14:textId="77777777" w:rsidR="003E2890" w:rsidRDefault="00000000" w:rsidP="00A91A14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Онкологические заболевания не всегда проявляются на ранних стадиях. Злокачественная опухоль может расти в организме человека годами, а он даже не будет об этом подозревать. Онкологические заболевания не имеют специфических проявлений, они маскируются под другие, менее опасные патологии. </w:t>
      </w:r>
    </w:p>
    <w:p w14:paraId="520C2CCF" w14:textId="30119076" w:rsidR="003E2890" w:rsidRPr="00A91A14" w:rsidRDefault="00000000" w:rsidP="00A91A14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Для выявления злокачественных новообразований на ранних стадиях необходимо усилить контроль за проведенными исследованиями пациента</w:t>
      </w:r>
      <w:r w:rsidR="00A91A14">
        <w:rPr>
          <w:rFonts w:ascii="Times New Roman" w:hAnsi="Times New Roman"/>
          <w:shd w:val="clear" w:color="auto" w:fill="FFFFFF"/>
        </w:rPr>
        <w:t>, так как р</w:t>
      </w:r>
      <w:r>
        <w:rPr>
          <w:rFonts w:ascii="Times New Roman" w:hAnsi="Times New Roman"/>
          <w:shd w:val="clear" w:color="auto" w:fill="FFFFFF"/>
        </w:rPr>
        <w:t xml:space="preserve">аннее выявление существенно повышает шансы пациентов на успешное </w:t>
      </w:r>
      <w:r w:rsidR="00A91A14">
        <w:rPr>
          <w:rFonts w:ascii="Times New Roman" w:hAnsi="Times New Roman"/>
          <w:shd w:val="clear" w:color="auto" w:fill="FFFFFF"/>
        </w:rPr>
        <w:t xml:space="preserve">лечение, </w:t>
      </w:r>
      <w:r w:rsidR="00A91A14">
        <w:rPr>
          <w:rFonts w:ascii="Times New Roman" w:eastAsia="Times New Roman" w:hAnsi="Times New Roman"/>
          <w:lang w:eastAsia="ru-RU"/>
        </w:rPr>
        <w:t>улучшение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A91A14">
        <w:rPr>
          <w:rFonts w:ascii="Times New Roman" w:eastAsia="Times New Roman" w:hAnsi="Times New Roman"/>
          <w:lang w:eastAsia="ru-RU"/>
        </w:rPr>
        <w:t xml:space="preserve">его </w:t>
      </w:r>
      <w:r>
        <w:rPr>
          <w:rFonts w:ascii="Times New Roman" w:eastAsia="Times New Roman" w:hAnsi="Times New Roman"/>
          <w:lang w:eastAsia="ru-RU"/>
        </w:rPr>
        <w:t>качества жизни.</w:t>
      </w:r>
    </w:p>
    <w:p w14:paraId="381FE29B" w14:textId="77777777" w:rsidR="003E2890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Целесообразность:</w:t>
      </w:r>
    </w:p>
    <w:p w14:paraId="3A45333E" w14:textId="77777777" w:rsidR="003E2890" w:rsidRDefault="00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злокачественных новообразований требует серии выполнения инструментальных исследований. При этом, установлены сроки для проведения обследования пациентов с подозрением на ЗНО не более 7 дней (приказ Министерства здравоохранения Российской Федерации (Минздрав России) от 19.02.2021     № 116н «Об утверждении Порядка оказания медицинской помощи взрослому населению при онкологических заболеваниях»), что оправдано с точки зрения снижения риска перехода заболевания в запущенную форму.</w:t>
      </w:r>
    </w:p>
    <w:p w14:paraId="0BCBB0B0" w14:textId="7956E1BC" w:rsidR="003E2890" w:rsidRDefault="00000000">
      <w:pPr>
        <w:ind w:firstLine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 Федеральному проекту «Борьба с онкологическими заболеваниями» в 2023 году определен целевой показатель выявленных случав злокачественных новообразований </w:t>
      </w:r>
      <w:r w:rsidR="00A91A14">
        <w:rPr>
          <w:rFonts w:ascii="Times New Roman" w:hAnsi="Times New Roman"/>
          <w:color w:val="000000" w:themeColor="text1"/>
        </w:rPr>
        <w:t xml:space="preserve">на ранней стадии - </w:t>
      </w:r>
      <w:r>
        <w:rPr>
          <w:rFonts w:ascii="Times New Roman" w:hAnsi="Times New Roman"/>
          <w:color w:val="000000" w:themeColor="text1"/>
        </w:rPr>
        <w:t>61%. При анализе достижения</w:t>
      </w:r>
      <w:r w:rsidR="00A91A14">
        <w:rPr>
          <w:rFonts w:ascii="Times New Roman" w:hAnsi="Times New Roman"/>
          <w:color w:val="000000" w:themeColor="text1"/>
        </w:rPr>
        <w:t xml:space="preserve"> целевого показателя</w:t>
      </w:r>
      <w:r>
        <w:rPr>
          <w:rFonts w:ascii="Times New Roman" w:hAnsi="Times New Roman"/>
          <w:color w:val="000000" w:themeColor="text1"/>
        </w:rPr>
        <w:t xml:space="preserve"> в ГБУЗ ТО «Областная больница №12» (г. Заводоуковск)</w:t>
      </w:r>
      <w:r w:rsidR="00A91A14">
        <w:rPr>
          <w:rFonts w:ascii="Times New Roman" w:hAnsi="Times New Roman"/>
          <w:color w:val="000000" w:themeColor="text1"/>
        </w:rPr>
        <w:t>, мы смогли достичь лишь</w:t>
      </w:r>
      <w:r>
        <w:rPr>
          <w:rFonts w:ascii="Times New Roman" w:hAnsi="Times New Roman"/>
          <w:color w:val="000000" w:themeColor="text1"/>
        </w:rPr>
        <w:t xml:space="preserve"> 55%</w:t>
      </w:r>
      <w:r w:rsidR="00A91A14">
        <w:rPr>
          <w:rFonts w:ascii="Times New Roman" w:hAnsi="Times New Roman"/>
          <w:color w:val="000000" w:themeColor="text1"/>
        </w:rPr>
        <w:t xml:space="preserve"> рубеж. П</w:t>
      </w:r>
      <w:r>
        <w:rPr>
          <w:rFonts w:ascii="Times New Roman" w:hAnsi="Times New Roman"/>
          <w:color w:val="000000" w:themeColor="text1"/>
        </w:rPr>
        <w:t xml:space="preserve">осле чего и было принято решение о реализации проекта в учреждение с поставленной задачей достижения целевого показателя 63%. </w:t>
      </w:r>
      <w:r w:rsidR="00A91A14">
        <w:rPr>
          <w:rFonts w:ascii="Times New Roman" w:hAnsi="Times New Roman"/>
          <w:color w:val="000000" w:themeColor="text1"/>
        </w:rPr>
        <w:t>Кроме этого,</w:t>
      </w:r>
      <w:r>
        <w:rPr>
          <w:rFonts w:ascii="Times New Roman" w:hAnsi="Times New Roman"/>
          <w:color w:val="000000" w:themeColor="text1"/>
        </w:rPr>
        <w:t xml:space="preserve"> была поставлена цель по обеспечению </w:t>
      </w:r>
      <w:r w:rsidR="00A91A14">
        <w:rPr>
          <w:rFonts w:ascii="Times New Roman" w:hAnsi="Times New Roman"/>
          <w:color w:val="000000" w:themeColor="text1"/>
        </w:rPr>
        <w:t xml:space="preserve">сроков </w:t>
      </w:r>
      <w:r>
        <w:rPr>
          <w:rFonts w:ascii="Times New Roman" w:hAnsi="Times New Roman"/>
          <w:color w:val="000000" w:themeColor="text1"/>
        </w:rPr>
        <w:t>прохождения дообследовани</w:t>
      </w:r>
      <w:r w:rsidR="00A91A14">
        <w:rPr>
          <w:rFonts w:ascii="Times New Roman" w:hAnsi="Times New Roman"/>
          <w:color w:val="000000" w:themeColor="text1"/>
        </w:rPr>
        <w:t>й</w:t>
      </w:r>
      <w:r>
        <w:rPr>
          <w:rFonts w:ascii="Times New Roman" w:hAnsi="Times New Roman"/>
          <w:color w:val="000000" w:themeColor="text1"/>
        </w:rPr>
        <w:t xml:space="preserve"> пациент</w:t>
      </w:r>
      <w:r w:rsidR="00A91A14">
        <w:rPr>
          <w:rFonts w:ascii="Times New Roman" w:hAnsi="Times New Roman"/>
          <w:color w:val="000000" w:themeColor="text1"/>
        </w:rPr>
        <w:t>ами</w:t>
      </w:r>
      <w:r>
        <w:rPr>
          <w:rFonts w:ascii="Times New Roman" w:hAnsi="Times New Roman"/>
          <w:color w:val="000000" w:themeColor="text1"/>
        </w:rPr>
        <w:t xml:space="preserve"> с подозрением на ЗНО не позднее 7 рабочих дней.  </w:t>
      </w:r>
    </w:p>
    <w:p w14:paraId="21FA1A35" w14:textId="77777777" w:rsidR="001D5FFF" w:rsidRDefault="001D5FFF">
      <w:pPr>
        <w:ind w:firstLine="426"/>
        <w:jc w:val="both"/>
        <w:rPr>
          <w:rFonts w:ascii="Times New Roman" w:hAnsi="Times New Roman"/>
          <w:b/>
          <w:color w:val="000000" w:themeColor="text1"/>
        </w:rPr>
      </w:pPr>
    </w:p>
    <w:p w14:paraId="2045F747" w14:textId="20979F3A" w:rsidR="003E2890" w:rsidRDefault="00000000">
      <w:pPr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hd w:val="clear" w:color="auto" w:fill="F2F2F2"/>
        </w:rPr>
      </w:pPr>
      <w:r>
        <w:rPr>
          <w:rFonts w:ascii="Times New Roman" w:hAnsi="Times New Roman"/>
          <w:b/>
          <w:color w:val="000000" w:themeColor="text1"/>
        </w:rPr>
        <w:t xml:space="preserve">Пройдя путь пациента с момента подозрения на ЗНО до постановки на диспансерный учет, </w:t>
      </w:r>
      <w:r>
        <w:rPr>
          <w:rFonts w:ascii="Times New Roman" w:hAnsi="Times New Roman"/>
          <w:b/>
        </w:rPr>
        <w:t>определи</w:t>
      </w:r>
      <w:r w:rsidR="001D5FFF">
        <w:rPr>
          <w:rFonts w:ascii="Times New Roman" w:hAnsi="Times New Roman"/>
          <w:b/>
        </w:rPr>
        <w:t>лись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основные проблемы:</w:t>
      </w:r>
    </w:p>
    <w:p w14:paraId="372C2022" w14:textId="27C96FD0" w:rsidR="003E2890" w:rsidRDefault="001D5FFF" w:rsidP="001D5FFF">
      <w:pPr>
        <w:pStyle w:val="af8"/>
        <w:numPr>
          <w:ilvl w:val="3"/>
          <w:numId w:val="1"/>
        </w:numPr>
        <w:ind w:left="284" w:hanging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</w:t>
      </w:r>
      <w:r w:rsidR="00000000">
        <w:rPr>
          <w:rFonts w:ascii="Times New Roman" w:hAnsi="Times New Roman"/>
          <w:b/>
          <w:i/>
        </w:rPr>
        <w:t>тсутствие унифицированного контроля со стороны медицинской организации:</w:t>
      </w:r>
    </w:p>
    <w:p w14:paraId="32D97AD0" w14:textId="56CDBEE0" w:rsidR="003E2890" w:rsidRDefault="001D5FFF" w:rsidP="001D5FFF">
      <w:pPr>
        <w:pStyle w:val="af8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000000">
        <w:rPr>
          <w:rFonts w:ascii="Times New Roman" w:hAnsi="Times New Roman"/>
        </w:rPr>
        <w:t xml:space="preserve">есвоевременная передача информации сотрудниками медицинской организации о выявленной патологии </w:t>
      </w:r>
      <w:r>
        <w:rPr>
          <w:rFonts w:ascii="Times New Roman" w:hAnsi="Times New Roman"/>
        </w:rPr>
        <w:t>при подозрении</w:t>
      </w:r>
      <w:r w:rsidR="00000000">
        <w:rPr>
          <w:rFonts w:ascii="Times New Roman" w:hAnsi="Times New Roman"/>
        </w:rPr>
        <w:t xml:space="preserve"> на ЗНО</w:t>
      </w:r>
    </w:p>
    <w:p w14:paraId="5C495BD2" w14:textId="2F2DEAF0" w:rsidR="003E2890" w:rsidRDefault="001D5FFF" w:rsidP="001D5FFF">
      <w:pPr>
        <w:pStyle w:val="af8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00000">
        <w:rPr>
          <w:rFonts w:ascii="Times New Roman" w:hAnsi="Times New Roman"/>
        </w:rPr>
        <w:t xml:space="preserve">отеря пациента из поля зрения медицинской организации </w:t>
      </w:r>
    </w:p>
    <w:p w14:paraId="14049F4C" w14:textId="4622926D" w:rsidR="003E2890" w:rsidRPr="001D5FFF" w:rsidRDefault="001D5FFF" w:rsidP="001D5FFF">
      <w:pPr>
        <w:pStyle w:val="af8"/>
        <w:numPr>
          <w:ilvl w:val="0"/>
          <w:numId w:val="1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000000">
        <w:rPr>
          <w:rFonts w:ascii="Times New Roman" w:hAnsi="Times New Roman"/>
        </w:rPr>
        <w:t xml:space="preserve">ыявление </w:t>
      </w:r>
      <w:r>
        <w:rPr>
          <w:rFonts w:ascii="Times New Roman" w:hAnsi="Times New Roman"/>
        </w:rPr>
        <w:t>случаев на</w:t>
      </w:r>
      <w:r w:rsidR="00000000">
        <w:rPr>
          <w:rFonts w:ascii="Times New Roman" w:hAnsi="Times New Roman"/>
        </w:rPr>
        <w:t xml:space="preserve"> поздней стадии заболевания</w:t>
      </w:r>
    </w:p>
    <w:p w14:paraId="105FE494" w14:textId="0CDF35F8" w:rsidR="003E2890" w:rsidRPr="001D5FFF" w:rsidRDefault="001D5FFF" w:rsidP="001D5FF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 д</w:t>
      </w:r>
      <w:r w:rsidR="00000000" w:rsidRPr="001D5FFF">
        <w:rPr>
          <w:rFonts w:ascii="Times New Roman" w:hAnsi="Times New Roman"/>
          <w:b/>
          <w:i/>
        </w:rPr>
        <w:t>лительное время ожидания постановки на диспансерный учет:</w:t>
      </w:r>
    </w:p>
    <w:p w14:paraId="49D0BD8F" w14:textId="586532F8" w:rsidR="003E2890" w:rsidRDefault="001D5FFF" w:rsidP="001D5FFF">
      <w:pPr>
        <w:pStyle w:val="af8"/>
        <w:numPr>
          <w:ilvl w:val="0"/>
          <w:numId w:val="7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000000">
        <w:rPr>
          <w:rFonts w:ascii="Times New Roman" w:hAnsi="Times New Roman"/>
        </w:rPr>
        <w:t xml:space="preserve">ысокая загруженность врача онколога </w:t>
      </w:r>
    </w:p>
    <w:p w14:paraId="6804EED7" w14:textId="58ACA7A3" w:rsidR="003E2890" w:rsidRDefault="001D5FFF" w:rsidP="001D5FFF">
      <w:pPr>
        <w:pStyle w:val="af8"/>
        <w:numPr>
          <w:ilvl w:val="0"/>
          <w:numId w:val="7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000000">
        <w:rPr>
          <w:rFonts w:ascii="Times New Roman" w:hAnsi="Times New Roman"/>
        </w:rPr>
        <w:t>изкая доступность обследования КТ, УЗИ, эндоскопия</w:t>
      </w:r>
    </w:p>
    <w:p w14:paraId="204B8A6B" w14:textId="433E6AB2" w:rsidR="003E2890" w:rsidRDefault="001D5FFF" w:rsidP="001D5FFF">
      <w:pPr>
        <w:pStyle w:val="af8"/>
        <w:numPr>
          <w:ilvl w:val="0"/>
          <w:numId w:val="7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000000">
        <w:rPr>
          <w:rFonts w:ascii="Times New Roman" w:hAnsi="Times New Roman"/>
        </w:rPr>
        <w:t>тсутствие контроля за проведенным обследованием пациента, отсутствие контроля за посещением профильного специалиста</w:t>
      </w:r>
    </w:p>
    <w:p w14:paraId="0D09FC52" w14:textId="77777777" w:rsidR="003E2890" w:rsidRDefault="003E2890">
      <w:pPr>
        <w:pStyle w:val="af8"/>
        <w:ind w:left="786"/>
        <w:jc w:val="both"/>
        <w:rPr>
          <w:rFonts w:ascii="Times New Roman" w:hAnsi="Times New Roman"/>
          <w:strike/>
        </w:rPr>
      </w:pPr>
    </w:p>
    <w:p w14:paraId="53219A46" w14:textId="77777777" w:rsidR="003E2890" w:rsidRDefault="00000000">
      <w:pPr>
        <w:pStyle w:val="af8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По выявленным проблемам, рабочая группа разработала план мероприятий по их устранению.</w:t>
      </w:r>
    </w:p>
    <w:p w14:paraId="1073B967" w14:textId="77777777" w:rsidR="00065539" w:rsidRDefault="00065539" w:rsidP="00065539">
      <w:pPr>
        <w:pStyle w:val="af8"/>
        <w:ind w:left="0" w:firstLine="360"/>
        <w:jc w:val="both"/>
      </w:pPr>
      <w:r>
        <w:rPr>
          <w:rFonts w:ascii="Times New Roman" w:hAnsi="Times New Roman"/>
        </w:rPr>
        <w:t xml:space="preserve">Руководителем учреждения принято решение об изменении организации работы отделения Центра амбулаторной онкологической помощи (ЦАОП) по маршрутизации пациентов с подозрением на злокачественное новообразование. Открыт кабинет маршрутизации с самостоятельно работающей медицинской сестрой, который и должен был стать одним из инструментов влияния на улучшение процесса. </w:t>
      </w:r>
    </w:p>
    <w:p w14:paraId="63AC6C71" w14:textId="77777777" w:rsidR="003E2890" w:rsidRDefault="003E2890">
      <w:pPr>
        <w:pStyle w:val="af8"/>
        <w:ind w:left="0"/>
        <w:rPr>
          <w:rFonts w:ascii="Times New Roman" w:hAnsi="Times New Roman"/>
        </w:rPr>
      </w:pPr>
    </w:p>
    <w:p w14:paraId="68C927F4" w14:textId="5D1B89E3" w:rsidR="003E2890" w:rsidRDefault="00000000">
      <w:pPr>
        <w:pStyle w:val="af8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До начала работы, медицинская сестра кабинета маршрутизации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прошла обучение.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Пересмотрены ее функциональные обязанности с учетом перераспределения функций </w:t>
      </w:r>
      <w:r w:rsidR="00065539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рач – онколог- </w:t>
      </w:r>
      <w:r w:rsidR="00065539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едицинская сестра</w:t>
      </w:r>
    </w:p>
    <w:tbl>
      <w:tblPr>
        <w:tblW w:w="10062" w:type="dxa"/>
        <w:tblInd w:w="287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2190"/>
        <w:gridCol w:w="3886"/>
        <w:gridCol w:w="3986"/>
      </w:tblGrid>
      <w:tr w:rsidR="003E2890" w14:paraId="19F2C188" w14:textId="77777777">
        <w:trPr>
          <w:trHeight w:val="545"/>
        </w:trPr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EB3FB" w14:textId="77777777" w:rsidR="003E2890" w:rsidRDefault="0000000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lastRenderedPageBreak/>
              <w:t>Врач-онколог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B4CB8" w14:textId="77777777" w:rsidR="003E2890" w:rsidRDefault="0000000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До проекта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B12F3" w14:textId="77777777" w:rsidR="003E2890" w:rsidRDefault="0000000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После проекта</w:t>
            </w:r>
          </w:p>
        </w:tc>
      </w:tr>
      <w:tr w:rsidR="003E2890" w14:paraId="14FDFD31" w14:textId="77777777">
        <w:trPr>
          <w:trHeight w:val="1571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73C4D" w14:textId="77777777" w:rsidR="003E2890" w:rsidRDefault="003E289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10ACB" w14:textId="77777777" w:rsidR="003E2890" w:rsidRDefault="00000000">
            <w:pPr>
              <w:pStyle w:val="af8"/>
              <w:numPr>
                <w:ilvl w:val="0"/>
                <w:numId w:val="3"/>
              </w:numPr>
              <w:ind w:left="198" w:hanging="19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Прием пациентов с подозрением на ЗНО. Назначение обследований</w:t>
            </w:r>
          </w:p>
          <w:p w14:paraId="2998101F" w14:textId="77777777" w:rsidR="003E2890" w:rsidRDefault="00000000">
            <w:pPr>
              <w:pStyle w:val="af8"/>
              <w:numPr>
                <w:ilvl w:val="0"/>
                <w:numId w:val="3"/>
              </w:numPr>
              <w:ind w:left="198" w:hanging="19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Интерпретация лабораторных исследований.  Направление в МГ</w:t>
            </w:r>
          </w:p>
          <w:p w14:paraId="49AF5133" w14:textId="77777777" w:rsidR="003E2890" w:rsidRDefault="00000000">
            <w:pPr>
              <w:pStyle w:val="af8"/>
              <w:numPr>
                <w:ilvl w:val="0"/>
                <w:numId w:val="3"/>
              </w:numPr>
              <w:ind w:left="198" w:hanging="19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Прием после консультации в МГ. Обследование пациентов к дате врачебного консилиума.</w:t>
            </w:r>
          </w:p>
          <w:p w14:paraId="65CAE67E" w14:textId="77777777" w:rsidR="003E2890" w:rsidRDefault="00000000">
            <w:pPr>
              <w:pStyle w:val="af8"/>
              <w:numPr>
                <w:ilvl w:val="0"/>
                <w:numId w:val="3"/>
              </w:numPr>
              <w:ind w:left="198" w:hanging="19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Постановка на диспансерный учет</w:t>
            </w:r>
          </w:p>
          <w:p w14:paraId="33F96F3A" w14:textId="77777777" w:rsidR="003E2890" w:rsidRDefault="00000000">
            <w:pPr>
              <w:pStyle w:val="af8"/>
              <w:numPr>
                <w:ilvl w:val="0"/>
                <w:numId w:val="3"/>
              </w:numPr>
              <w:ind w:left="198" w:hanging="19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Диспансерное наблюдение.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CDCCA" w14:textId="77777777" w:rsidR="003E2890" w:rsidRDefault="00000000">
            <w:pPr>
              <w:pStyle w:val="af8"/>
              <w:numPr>
                <w:ilvl w:val="0"/>
                <w:numId w:val="2"/>
              </w:numPr>
              <w:ind w:left="281" w:hanging="28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Приём пациента с установленным диагнозом</w:t>
            </w:r>
          </w:p>
          <w:p w14:paraId="6B1EE741" w14:textId="77777777" w:rsidR="003E2890" w:rsidRDefault="00000000">
            <w:pPr>
              <w:pStyle w:val="af8"/>
              <w:numPr>
                <w:ilvl w:val="0"/>
                <w:numId w:val="2"/>
              </w:numPr>
              <w:ind w:left="281" w:hanging="28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Постановка на диспансерный учет.</w:t>
            </w:r>
          </w:p>
          <w:p w14:paraId="1B9A9976" w14:textId="77777777" w:rsidR="003E2890" w:rsidRDefault="00000000">
            <w:pPr>
              <w:pStyle w:val="af8"/>
              <w:numPr>
                <w:ilvl w:val="0"/>
                <w:numId w:val="2"/>
              </w:numPr>
              <w:ind w:left="281" w:hanging="28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Диспансерное наблюдение.</w:t>
            </w:r>
          </w:p>
        </w:tc>
      </w:tr>
      <w:tr w:rsidR="003E2890" w14:paraId="415D5E11" w14:textId="77777777">
        <w:trPr>
          <w:trHeight w:val="545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6F28D" w14:textId="77777777" w:rsidR="003E2890" w:rsidRDefault="0000000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lang w:eastAsia="ru-RU"/>
              </w:rPr>
              <w:t>Медицинская сестра врача     онколога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3FC71" w14:textId="77777777" w:rsidR="003E2890" w:rsidRDefault="00000000">
            <w:pPr>
              <w:pStyle w:val="af8"/>
              <w:numPr>
                <w:ilvl w:val="0"/>
                <w:numId w:val="4"/>
              </w:numPr>
              <w:ind w:left="198" w:hanging="19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Выполнение врачебных назначений.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84036" w14:textId="7FFCA345" w:rsidR="003E2890" w:rsidRDefault="00000000" w:rsidP="00065539">
            <w:pPr>
              <w:pStyle w:val="af8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Обследование и наблюдение за пациентом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согласно</w:t>
            </w:r>
            <w:r w:rsidR="0006553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индивидуального плана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 xml:space="preserve"> диспансерного наблюдения</w:t>
            </w:r>
          </w:p>
          <w:p w14:paraId="4E342432" w14:textId="77777777" w:rsidR="003E2890" w:rsidRDefault="00000000" w:rsidP="00065539">
            <w:pPr>
              <w:pStyle w:val="af8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Проведение активного и пассивного патронажа.</w:t>
            </w:r>
          </w:p>
        </w:tc>
      </w:tr>
      <w:tr w:rsidR="003E2890" w14:paraId="60FAD87A" w14:textId="77777777">
        <w:trPr>
          <w:trHeight w:val="545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E8C17" w14:textId="77777777" w:rsidR="003E2890" w:rsidRDefault="0000000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Медицинская сестра кабинета маршрутизации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12700" w14:textId="77777777" w:rsidR="003E2890" w:rsidRDefault="003E289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1D9E8" w14:textId="77777777" w:rsidR="003E2890" w:rsidRPr="00065539" w:rsidRDefault="00000000">
            <w:pPr>
              <w:pStyle w:val="af8"/>
              <w:numPr>
                <w:ilvl w:val="0"/>
                <w:numId w:val="6"/>
              </w:numPr>
              <w:ind w:left="282" w:hanging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53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Работа с регистром пациентов при подозрении на ЗНО</w:t>
            </w:r>
          </w:p>
          <w:p w14:paraId="5BD167E1" w14:textId="77777777" w:rsidR="003E2890" w:rsidRPr="00065539" w:rsidRDefault="00000000">
            <w:pPr>
              <w:pStyle w:val="af8"/>
              <w:numPr>
                <w:ilvl w:val="0"/>
                <w:numId w:val="6"/>
              </w:numPr>
              <w:ind w:left="282" w:hanging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53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Прием пациентов с подозрением на ЗНО. Выполнение назначений по маршрутной карте</w:t>
            </w:r>
          </w:p>
          <w:p w14:paraId="0B8B1156" w14:textId="77777777" w:rsidR="003E2890" w:rsidRPr="00065539" w:rsidRDefault="00000000">
            <w:pPr>
              <w:pStyle w:val="af8"/>
              <w:numPr>
                <w:ilvl w:val="0"/>
                <w:numId w:val="6"/>
              </w:numPr>
              <w:ind w:left="282" w:hanging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53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Направление на обследование по зеленому коридору</w:t>
            </w:r>
          </w:p>
          <w:p w14:paraId="7124C79D" w14:textId="77777777" w:rsidR="003E2890" w:rsidRPr="00065539" w:rsidRDefault="00000000">
            <w:pPr>
              <w:pStyle w:val="af8"/>
              <w:numPr>
                <w:ilvl w:val="0"/>
                <w:numId w:val="6"/>
              </w:numPr>
              <w:ind w:left="282" w:hanging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53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Контроль сроков прохождения обследования (от 1 до 7 дней)</w:t>
            </w:r>
          </w:p>
          <w:p w14:paraId="2B0AB4CB" w14:textId="77777777" w:rsidR="003E2890" w:rsidRPr="00065539" w:rsidRDefault="00000000">
            <w:pPr>
              <w:pStyle w:val="af8"/>
              <w:numPr>
                <w:ilvl w:val="0"/>
                <w:numId w:val="6"/>
              </w:numPr>
              <w:ind w:left="282" w:hanging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53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Запись пациентов в Многопрофильный клинический медицинский центр медицинский город (МКМЦ МГ) г. Тюмень.</w:t>
            </w:r>
          </w:p>
          <w:p w14:paraId="54C692CE" w14:textId="77777777" w:rsidR="003E2890" w:rsidRPr="00065539" w:rsidRDefault="00000000">
            <w:pPr>
              <w:pStyle w:val="af8"/>
              <w:numPr>
                <w:ilvl w:val="0"/>
                <w:numId w:val="6"/>
              </w:numPr>
              <w:ind w:left="282" w:hanging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5539">
              <w:rPr>
                <w:rFonts w:ascii="Times New Roman" w:hAnsi="Times New Roman"/>
                <w:lang w:eastAsia="ru-RU"/>
              </w:rPr>
              <w:t>Передача пациента с установленным диагнозом врачу-онкологу в отделение Центра амбулаторной онкологической помощи г. Заводоуковска для постановки на диспансерный учет и дальнейшего наблюдения</w:t>
            </w:r>
          </w:p>
        </w:tc>
      </w:tr>
    </w:tbl>
    <w:p w14:paraId="124FB2E4" w14:textId="77777777" w:rsidR="003E2890" w:rsidRDefault="003E2890">
      <w:pPr>
        <w:ind w:firstLine="708"/>
        <w:rPr>
          <w:rFonts w:ascii="Times New Roman" w:hAnsi="Times New Roman"/>
        </w:rPr>
      </w:pPr>
    </w:p>
    <w:p w14:paraId="168E7DE4" w14:textId="77777777" w:rsidR="003E2890" w:rsidRDefault="0000000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 по вновь созданному маршруту, пациент с подозрением на злокачественное новообразование, минуя прием врача-онколога, направляется к медицинской сестре кабинета маршрутизации для дальнейшего дообследования и направления в медицинский город для подтверждения диагноза и постановки на диспансерный учет. </w:t>
      </w:r>
    </w:p>
    <w:p w14:paraId="73805BFB" w14:textId="1E6D72BA" w:rsidR="003E2890" w:rsidRDefault="00000000" w:rsidP="0006553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Каждый случай вновь выявленной патологии, на всех этапах обследования, вносится </w:t>
      </w:r>
      <w:r w:rsidR="00065539">
        <w:rPr>
          <w:rFonts w:ascii="Times New Roman" w:hAnsi="Times New Roman"/>
        </w:rPr>
        <w:t xml:space="preserve">в регистр, </w:t>
      </w:r>
      <w:r w:rsidR="00065539">
        <w:rPr>
          <w:rFonts w:ascii="Times New Roman" w:hAnsi="Times New Roman"/>
        </w:rPr>
        <w:t>созданный</w:t>
      </w:r>
      <w:r w:rsidR="00065539">
        <w:rPr>
          <w:rFonts w:ascii="Times New Roman" w:hAnsi="Times New Roman"/>
        </w:rPr>
        <w:t xml:space="preserve"> в рамках проекта</w:t>
      </w:r>
      <w:r>
        <w:rPr>
          <w:rFonts w:ascii="Times New Roman" w:hAnsi="Times New Roman"/>
        </w:rPr>
        <w:t xml:space="preserve">.  </w:t>
      </w:r>
    </w:p>
    <w:p w14:paraId="1E55A951" w14:textId="77777777" w:rsidR="003E2890" w:rsidRDefault="00000000">
      <w:pPr>
        <w:pStyle w:val="af8"/>
        <w:ind w:left="567"/>
        <w:jc w:val="center"/>
        <w:rPr>
          <w:rFonts w:ascii="Times New Roman" w:hAnsi="Times New Roman"/>
          <w:color w:val="020C18"/>
          <w:shd w:val="clear" w:color="auto" w:fill="F2F2F2"/>
        </w:rPr>
      </w:pPr>
      <w:r>
        <w:rPr>
          <w:noProof/>
        </w:rPr>
        <w:lastRenderedPageBreak/>
        <w:drawing>
          <wp:inline distT="0" distB="0" distL="0" distR="0" wp14:anchorId="4319FF7F" wp14:editId="576B8978">
            <wp:extent cx="448945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803" b="1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D4916" w14:textId="67D71073" w:rsidR="003E289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655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Объем лабораторного и инструментального обследования, в зависимости от локализации, определен маршрутной картой, по которой медицинская сестра по «зеленому коридору» направляет пациента и контролирует сроки проведения обследований посредствам регистра. </w:t>
      </w:r>
    </w:p>
    <w:p w14:paraId="4AF9C7D4" w14:textId="77777777" w:rsidR="003E2890" w:rsidRDefault="003E2890">
      <w:pPr>
        <w:rPr>
          <w:rFonts w:ascii="Times New Roman" w:hAnsi="Times New Roman"/>
        </w:rPr>
      </w:pPr>
    </w:p>
    <w:p w14:paraId="6B73ED00" w14:textId="409F0589" w:rsidR="003E289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655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Созданный в рамках проекта регистр, позволил медицинской сестре кабинета маршрутизации ежедневно видеть вновь внесенных пациентов с подозрением на злокачественное новообразование выявленные в результате диспансеризации, профилактических осмотров, при инструментальных и лабораторных методах обследования, установить динамический контроль за сроками дообследования.   </w:t>
      </w:r>
    </w:p>
    <w:p w14:paraId="595802CC" w14:textId="7C572067" w:rsidR="003E2890" w:rsidRDefault="003B6CC0">
      <w:pPr>
        <w:jc w:val="both"/>
        <w:rPr>
          <w:rFonts w:ascii="Times New Roman" w:hAnsi="Times New Roman"/>
          <w:color w:val="020C18"/>
          <w:shd w:val="clear" w:color="auto" w:fill="F2F2F2"/>
        </w:rPr>
      </w:pPr>
      <w:r>
        <w:rPr>
          <w:rFonts w:ascii="Times New Roman" w:hAnsi="Times New Roman"/>
          <w:noProof/>
          <w:color w:val="020C18"/>
          <w:shd w:val="clear" w:color="auto" w:fill="F2F2F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5B4BB" wp14:editId="5B4EE294">
                <wp:simplePos x="0" y="0"/>
                <wp:positionH relativeFrom="column">
                  <wp:posOffset>-4164330</wp:posOffset>
                </wp:positionH>
                <wp:positionV relativeFrom="paragraph">
                  <wp:posOffset>-20125690</wp:posOffset>
                </wp:positionV>
                <wp:extent cx="2781935" cy="4337050"/>
                <wp:effectExtent l="0" t="4445" r="1270" b="1905"/>
                <wp:wrapNone/>
                <wp:docPr id="71776593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4337050"/>
                        </a:xfrm>
                        <a:custGeom>
                          <a:avLst/>
                          <a:gdLst>
                            <a:gd name="T0" fmla="*/ 7730 w 7731"/>
                            <a:gd name="T1" fmla="*/ 12048 h 12049"/>
                            <a:gd name="T2" fmla="*/ 0 w 7731"/>
                            <a:gd name="T3" fmla="*/ 12048 h 12049"/>
                            <a:gd name="T4" fmla="*/ 0 w 7731"/>
                            <a:gd name="T5" fmla="*/ 0 h 12049"/>
                            <a:gd name="T6" fmla="*/ 7730 w 7731"/>
                            <a:gd name="T7" fmla="*/ 0 h 12049"/>
                            <a:gd name="T8" fmla="*/ 7730 w 7731"/>
                            <a:gd name="T9" fmla="*/ 12048 h 12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31" h="12049">
                              <a:moveTo>
                                <a:pt x="7730" y="12048"/>
                              </a:moveTo>
                              <a:lnTo>
                                <a:pt x="0" y="12048"/>
                              </a:lnTo>
                              <a:lnTo>
                                <a:pt x="0" y="0"/>
                              </a:lnTo>
                              <a:lnTo>
                                <a:pt x="7730" y="0"/>
                              </a:lnTo>
                              <a:lnTo>
                                <a:pt x="7730" y="1204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3471" id="shape_0" o:spid="_x0000_s1026" style="position:absolute;margin-left:-327.9pt;margin-top:-1584.7pt;width:219.05pt;height:34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31,1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" o:allowincell="f" path="m7730,12048l,12048,,,7730,r,12048e" filled="f" stroked="f" strokecolor="#3465a4">
                <v:path o:connecttype="custom" o:connectlocs="2781575,4336690;0,4336690;0,0;2781575,0;2781575,4336690" o:connectangles="0,0,0,0,0"/>
              </v:shape>
            </w:pict>
          </mc:Fallback>
        </mc:AlternateContent>
      </w:r>
    </w:p>
    <w:p w14:paraId="2070383C" w14:textId="77777777" w:rsidR="003E2890" w:rsidRDefault="003E2890">
      <w:pPr>
        <w:jc w:val="both"/>
        <w:rPr>
          <w:rFonts w:ascii="Times New Roman" w:hAnsi="Times New Roman"/>
          <w:color w:val="020C18"/>
          <w:shd w:val="clear" w:color="auto" w:fill="F2F2F2"/>
        </w:rPr>
      </w:pPr>
    </w:p>
    <w:p w14:paraId="0C2A0D66" w14:textId="77777777" w:rsidR="003E2890" w:rsidRDefault="003E2890">
      <w:pPr>
        <w:jc w:val="both"/>
        <w:rPr>
          <w:rFonts w:ascii="Times New Roman" w:hAnsi="Times New Roman"/>
          <w:color w:val="020C18"/>
          <w:shd w:val="clear" w:color="auto" w:fill="F2F2F2"/>
        </w:rPr>
      </w:pPr>
    </w:p>
    <w:p w14:paraId="4450ACFD" w14:textId="77777777" w:rsidR="003E2890" w:rsidRDefault="00000000">
      <w:pPr>
        <w:jc w:val="both"/>
        <w:rPr>
          <w:rFonts w:ascii="Times New Roman" w:hAnsi="Times New Roman"/>
          <w:color w:val="020C18"/>
          <w:shd w:val="clear" w:color="auto" w:fill="F2F2F2"/>
        </w:rPr>
      </w:pPr>
      <w:r>
        <w:rPr>
          <w:noProof/>
        </w:rPr>
        <w:drawing>
          <wp:inline distT="0" distB="0" distL="0" distR="0" wp14:anchorId="4B73589A" wp14:editId="231AF0A7">
            <wp:extent cx="6152515" cy="24409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942D2" w14:textId="77777777" w:rsidR="003E2890" w:rsidRDefault="003E2890">
      <w:pPr>
        <w:jc w:val="both"/>
        <w:rPr>
          <w:rFonts w:ascii="Times New Roman" w:hAnsi="Times New Roman"/>
        </w:rPr>
      </w:pPr>
    </w:p>
    <w:p w14:paraId="40AF5024" w14:textId="2C02807B" w:rsidR="003E2890" w:rsidRDefault="0000000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В ходе проекта выявлено, что без должного внимания остаются маломобильные пациенты с подозрением на злокачественное </w:t>
      </w:r>
      <w:r w:rsidR="00CA1E77">
        <w:rPr>
          <w:rFonts w:ascii="Times New Roman" w:hAnsi="Times New Roman"/>
          <w:bCs/>
        </w:rPr>
        <w:t>новообразование</w:t>
      </w:r>
      <w:r>
        <w:rPr>
          <w:rFonts w:ascii="Times New Roman" w:hAnsi="Times New Roman"/>
          <w:bCs/>
        </w:rPr>
        <w:t>, имея стойкую утрату здоровья, трудности способа передвижения, транспортировки в лечебное учреждение. Поэтому нами разработан план последовательных действий для данной категории пациентов.</w:t>
      </w:r>
    </w:p>
    <w:p w14:paraId="20A252AA" w14:textId="77777777" w:rsidR="003E2890" w:rsidRDefault="00000000">
      <w:pPr>
        <w:jc w:val="center"/>
        <w:rPr>
          <w:rFonts w:ascii="Times New Roman" w:hAnsi="Times New Roman"/>
          <w:bCs/>
        </w:rPr>
      </w:pPr>
      <w:r>
        <w:rPr>
          <w:noProof/>
        </w:rPr>
        <w:lastRenderedPageBreak/>
        <w:drawing>
          <wp:inline distT="0" distB="0" distL="0" distR="0" wp14:anchorId="5B8EEEF0" wp14:editId="037662DE">
            <wp:extent cx="4323789" cy="2872853"/>
            <wp:effectExtent l="0" t="0" r="635" b="381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385" cy="288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1894" w14:textId="77777777" w:rsidR="003E2890" w:rsidRDefault="003E2890">
      <w:pPr>
        <w:jc w:val="center"/>
        <w:rPr>
          <w:rFonts w:ascii="Times New Roman" w:hAnsi="Times New Roman"/>
          <w:bCs/>
        </w:rPr>
      </w:pPr>
    </w:p>
    <w:p w14:paraId="4B9DB0EB" w14:textId="77777777" w:rsidR="003E2890" w:rsidRDefault="00000000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Находясь в стационарных условиях, маломобильный пациент получил возможность:</w:t>
      </w:r>
    </w:p>
    <w:p w14:paraId="7B990853" w14:textId="2CAF225F" w:rsidR="003E2890" w:rsidRDefault="00CA1E77" w:rsidP="00CA1E77">
      <w:pPr>
        <w:pStyle w:val="af8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000000">
        <w:rPr>
          <w:rFonts w:ascii="Times New Roman" w:hAnsi="Times New Roman"/>
          <w:bCs/>
        </w:rPr>
        <w:t>рохождени</w:t>
      </w:r>
      <w:r>
        <w:rPr>
          <w:rFonts w:ascii="Times New Roman" w:hAnsi="Times New Roman"/>
          <w:bCs/>
        </w:rPr>
        <w:t>я</w:t>
      </w:r>
      <w:r w:rsidR="00000000">
        <w:rPr>
          <w:rFonts w:ascii="Times New Roman" w:hAnsi="Times New Roman"/>
          <w:bCs/>
        </w:rPr>
        <w:t xml:space="preserve"> инструментального и лабораторного обследования в полном объеме</w:t>
      </w:r>
    </w:p>
    <w:p w14:paraId="38E15A01" w14:textId="66542E25" w:rsidR="003E2890" w:rsidRDefault="00CA1E77" w:rsidP="00CA1E77">
      <w:pPr>
        <w:pStyle w:val="af8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начала своевременного лечения (с применением </w:t>
      </w:r>
      <w:r w:rsidR="00000000">
        <w:rPr>
          <w:rFonts w:ascii="Times New Roman" w:hAnsi="Times New Roman"/>
          <w:bCs/>
        </w:rPr>
        <w:t xml:space="preserve">телемедицинской консультации </w:t>
      </w:r>
      <w:r>
        <w:rPr>
          <w:rFonts w:ascii="Times New Roman" w:hAnsi="Times New Roman"/>
          <w:bCs/>
        </w:rPr>
        <w:t>«</w:t>
      </w:r>
      <w:r w:rsidR="00000000">
        <w:rPr>
          <w:rFonts w:ascii="Times New Roman" w:hAnsi="Times New Roman"/>
          <w:bCs/>
        </w:rPr>
        <w:t>врач</w:t>
      </w:r>
      <w:r>
        <w:rPr>
          <w:rFonts w:ascii="Times New Roman" w:hAnsi="Times New Roman"/>
          <w:bCs/>
        </w:rPr>
        <w:t>и</w:t>
      </w:r>
      <w:r w:rsidR="00000000">
        <w:rPr>
          <w:rFonts w:ascii="Times New Roman" w:hAnsi="Times New Roman"/>
          <w:bCs/>
        </w:rPr>
        <w:t>-онколо</w:t>
      </w:r>
      <w:r>
        <w:rPr>
          <w:rFonts w:ascii="Times New Roman" w:hAnsi="Times New Roman"/>
          <w:bCs/>
        </w:rPr>
        <w:t xml:space="preserve">ги ГБУЗ ТО «Областная больница №12» (г. Заводоуковск) </w:t>
      </w:r>
      <w:proofErr w:type="gramStart"/>
      <w:r>
        <w:rPr>
          <w:rFonts w:ascii="Times New Roman" w:hAnsi="Times New Roman"/>
          <w:bCs/>
        </w:rPr>
        <w:t xml:space="preserve">и </w:t>
      </w:r>
      <w:r w:rsidR="00000000">
        <w:rPr>
          <w:rFonts w:ascii="Times New Roman" w:hAnsi="Times New Roman"/>
          <w:bCs/>
        </w:rPr>
        <w:t xml:space="preserve"> специализированного</w:t>
      </w:r>
      <w:proofErr w:type="gramEnd"/>
      <w:r w:rsidR="00000000">
        <w:rPr>
          <w:rFonts w:ascii="Times New Roman" w:hAnsi="Times New Roman"/>
          <w:bCs/>
        </w:rPr>
        <w:t xml:space="preserve"> учреждения МКМЦ </w:t>
      </w:r>
      <w:r>
        <w:rPr>
          <w:rFonts w:ascii="Times New Roman" w:hAnsi="Times New Roman"/>
          <w:bCs/>
        </w:rPr>
        <w:t>«Медицинский город»</w:t>
      </w:r>
      <w:r w:rsidR="00000000">
        <w:rPr>
          <w:rFonts w:ascii="Times New Roman" w:hAnsi="Times New Roman"/>
          <w:bCs/>
        </w:rPr>
        <w:t xml:space="preserve">, установив диагноз </w:t>
      </w:r>
      <w:r>
        <w:rPr>
          <w:rFonts w:ascii="Times New Roman" w:hAnsi="Times New Roman"/>
          <w:bCs/>
        </w:rPr>
        <w:t>пациенту, приступают</w:t>
      </w:r>
      <w:r w:rsidR="00000000">
        <w:rPr>
          <w:rFonts w:ascii="Times New Roman" w:hAnsi="Times New Roman"/>
          <w:bCs/>
        </w:rPr>
        <w:t xml:space="preserve"> к  специализированному лечению в отделении Центра амбулаторной онкологической помощи в городе Заводоуковск.</w:t>
      </w:r>
    </w:p>
    <w:p w14:paraId="3846A9F6" w14:textId="77777777" w:rsidR="003E2890" w:rsidRDefault="003E2890">
      <w:pPr>
        <w:jc w:val="both"/>
        <w:rPr>
          <w:rFonts w:ascii="Times New Roman" w:hAnsi="Times New Roman"/>
          <w:bCs/>
        </w:rPr>
      </w:pPr>
    </w:p>
    <w:p w14:paraId="09F314CB" w14:textId="554FE41E" w:rsidR="003E2890" w:rsidRDefault="00000000">
      <w:pPr>
        <w:pStyle w:val="af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Проведя мониторинг устойчивости, мы </w:t>
      </w:r>
      <w:r w:rsidR="00CA1E77">
        <w:rPr>
          <w:rFonts w:ascii="Times New Roman" w:hAnsi="Times New Roman"/>
        </w:rPr>
        <w:t>видим,</w:t>
      </w:r>
      <w:r>
        <w:rPr>
          <w:rFonts w:ascii="Times New Roman" w:hAnsi="Times New Roman"/>
        </w:rPr>
        <w:t xml:space="preserve"> </w:t>
      </w:r>
      <w:r w:rsidR="00CA1E77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>:</w:t>
      </w:r>
    </w:p>
    <w:p w14:paraId="4D715BBA" w14:textId="77777777" w:rsidR="003E2890" w:rsidRDefault="003E2890">
      <w:pPr>
        <w:jc w:val="both"/>
        <w:rPr>
          <w:rFonts w:ascii="Times New Roman" w:hAnsi="Times New Roman"/>
          <w:bCs/>
        </w:rPr>
      </w:pPr>
    </w:p>
    <w:p w14:paraId="10D8E051" w14:textId="77777777" w:rsidR="003E2890" w:rsidRDefault="00000000">
      <w:pPr>
        <w:pStyle w:val="af8"/>
        <w:ind w:left="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81D2DEE" wp14:editId="5277C34D">
            <wp:extent cx="2971800" cy="24130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8C3185" wp14:editId="38549F46">
            <wp:extent cx="2971800" cy="2409825"/>
            <wp:effectExtent l="0" t="0" r="0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222C8F" w14:textId="77777777" w:rsidR="003E2890" w:rsidRDefault="00000000">
      <w:pPr>
        <w:pStyle w:val="af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tbl>
      <w:tblPr>
        <w:tblStyle w:val="afd"/>
        <w:tblW w:w="9313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510"/>
        <w:gridCol w:w="2889"/>
        <w:gridCol w:w="2914"/>
      </w:tblGrid>
      <w:tr w:rsidR="003E2890" w14:paraId="2F9C5F5C" w14:textId="77777777">
        <w:trPr>
          <w:trHeight w:hRule="exact" w:val="567"/>
        </w:trPr>
        <w:tc>
          <w:tcPr>
            <w:tcW w:w="3510" w:type="dxa"/>
          </w:tcPr>
          <w:p w14:paraId="19145F71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Направлены на консультацию в</w:t>
            </w:r>
          </w:p>
          <w:p w14:paraId="3D9E1E55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МКМЦ МГ г. Тюмень</w:t>
            </w:r>
          </w:p>
        </w:tc>
        <w:tc>
          <w:tcPr>
            <w:tcW w:w="2889" w:type="dxa"/>
          </w:tcPr>
          <w:p w14:paraId="75FE8A21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2023 г - 102 пациента.</w:t>
            </w:r>
          </w:p>
          <w:p w14:paraId="4105F95E" w14:textId="77777777" w:rsidR="003E2890" w:rsidRDefault="003E2890">
            <w:pPr>
              <w:pStyle w:val="af8"/>
              <w:ind w:left="-57"/>
              <w:rPr>
                <w:rFonts w:ascii="Times New Roman" w:hAnsi="Times New Roman"/>
              </w:rPr>
            </w:pPr>
          </w:p>
        </w:tc>
        <w:tc>
          <w:tcPr>
            <w:tcW w:w="2914" w:type="dxa"/>
          </w:tcPr>
          <w:p w14:paraId="1D3C5BD9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2024 г.- 186 человек</w:t>
            </w:r>
          </w:p>
        </w:tc>
      </w:tr>
      <w:tr w:rsidR="003E2890" w14:paraId="2116208B" w14:textId="77777777">
        <w:trPr>
          <w:trHeight w:hRule="exact" w:val="567"/>
        </w:trPr>
        <w:tc>
          <w:tcPr>
            <w:tcW w:w="3510" w:type="dxa"/>
          </w:tcPr>
          <w:p w14:paraId="1D0329DC" w14:textId="77777777" w:rsidR="003E2890" w:rsidRDefault="00000000">
            <w:pPr>
              <w:pStyle w:val="af8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Из них ЗНО инструментально</w:t>
            </w:r>
          </w:p>
          <w:p w14:paraId="1D69A3CE" w14:textId="77777777" w:rsidR="003E2890" w:rsidRDefault="00000000">
            <w:pPr>
              <w:pStyle w:val="af8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не подтверждено</w:t>
            </w:r>
          </w:p>
          <w:p w14:paraId="78BDE93A" w14:textId="77777777" w:rsidR="003E2890" w:rsidRDefault="003E2890">
            <w:pPr>
              <w:pStyle w:val="af8"/>
              <w:ind w:left="-57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14:paraId="28A95CA5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2023 г - 47 пациентов</w:t>
            </w:r>
          </w:p>
        </w:tc>
        <w:tc>
          <w:tcPr>
            <w:tcW w:w="2914" w:type="dxa"/>
          </w:tcPr>
          <w:p w14:paraId="0453E21D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2024 г - 31 пациента</w:t>
            </w:r>
          </w:p>
        </w:tc>
      </w:tr>
      <w:tr w:rsidR="003E2890" w14:paraId="36A8459D" w14:textId="77777777">
        <w:trPr>
          <w:trHeight w:hRule="exact" w:val="567"/>
        </w:trPr>
        <w:tc>
          <w:tcPr>
            <w:tcW w:w="3510" w:type="dxa"/>
          </w:tcPr>
          <w:p w14:paraId="68EB3C33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Поставлены на диспансерный учет через кабинет маршрутизации</w:t>
            </w:r>
          </w:p>
          <w:p w14:paraId="23716A37" w14:textId="77777777" w:rsidR="003E2890" w:rsidRDefault="003E2890">
            <w:pPr>
              <w:pStyle w:val="af8"/>
              <w:ind w:left="-57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14:paraId="510472DB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2023 г- 22 случая</w:t>
            </w:r>
          </w:p>
        </w:tc>
        <w:tc>
          <w:tcPr>
            <w:tcW w:w="2914" w:type="dxa"/>
          </w:tcPr>
          <w:p w14:paraId="32B72236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2024 г - 109 случая</w:t>
            </w:r>
          </w:p>
        </w:tc>
      </w:tr>
      <w:tr w:rsidR="003E2890" w14:paraId="6C3AA361" w14:textId="77777777">
        <w:trPr>
          <w:trHeight w:hRule="exact" w:val="567"/>
        </w:trPr>
        <w:tc>
          <w:tcPr>
            <w:tcW w:w="3510" w:type="dxa"/>
          </w:tcPr>
          <w:p w14:paraId="70836343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Переданы под наблюдение ЦАОП, без подтверждения диагноза ЗНО</w:t>
            </w:r>
          </w:p>
          <w:p w14:paraId="7B83E943" w14:textId="77777777" w:rsidR="003E2890" w:rsidRDefault="003E2890">
            <w:pPr>
              <w:pStyle w:val="af8"/>
              <w:ind w:left="-57"/>
              <w:rPr>
                <w:rFonts w:ascii="Times New Roman" w:hAnsi="Times New Roman"/>
              </w:rPr>
            </w:pPr>
          </w:p>
        </w:tc>
        <w:tc>
          <w:tcPr>
            <w:tcW w:w="2889" w:type="dxa"/>
          </w:tcPr>
          <w:p w14:paraId="0E98AD26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2023 г - 6 пациентов.</w:t>
            </w:r>
          </w:p>
        </w:tc>
        <w:tc>
          <w:tcPr>
            <w:tcW w:w="2914" w:type="dxa"/>
          </w:tcPr>
          <w:p w14:paraId="12373D62" w14:textId="77777777" w:rsidR="003E2890" w:rsidRDefault="00000000">
            <w:pPr>
              <w:pStyle w:val="af8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2024 г - 46 пациентов.</w:t>
            </w:r>
          </w:p>
        </w:tc>
      </w:tr>
    </w:tbl>
    <w:p w14:paraId="209AA4B8" w14:textId="77777777" w:rsidR="003E2890" w:rsidRDefault="003E2890">
      <w:pPr>
        <w:pStyle w:val="af8"/>
        <w:rPr>
          <w:rFonts w:ascii="Times New Roman" w:hAnsi="Times New Roman"/>
        </w:rPr>
      </w:pPr>
    </w:p>
    <w:p w14:paraId="67ADF0A5" w14:textId="77777777" w:rsidR="003E2890" w:rsidRDefault="003E2890">
      <w:pPr>
        <w:pStyle w:val="af8"/>
        <w:rPr>
          <w:rFonts w:ascii="Times New Roman" w:hAnsi="Times New Roman"/>
        </w:rPr>
      </w:pPr>
    </w:p>
    <w:p w14:paraId="16F5E6ED" w14:textId="77777777" w:rsidR="003E2890" w:rsidRDefault="003E2890">
      <w:pPr>
        <w:pStyle w:val="af8"/>
        <w:rPr>
          <w:rFonts w:ascii="Times New Roman" w:hAnsi="Times New Roman"/>
        </w:rPr>
      </w:pPr>
    </w:p>
    <w:p w14:paraId="72A8C4AC" w14:textId="77777777" w:rsidR="003E2890" w:rsidRDefault="003E2890">
      <w:pPr>
        <w:pStyle w:val="af8"/>
        <w:rPr>
          <w:rFonts w:ascii="Times New Roman" w:hAnsi="Times New Roman"/>
        </w:rPr>
      </w:pPr>
    </w:p>
    <w:p w14:paraId="4F8DEBA0" w14:textId="77777777" w:rsidR="003E2890" w:rsidRDefault="003E2890">
      <w:pPr>
        <w:pStyle w:val="af8"/>
        <w:ind w:left="0"/>
        <w:jc w:val="both"/>
        <w:rPr>
          <w:rFonts w:ascii="Times New Roman" w:hAnsi="Times New Roman"/>
        </w:rPr>
      </w:pPr>
    </w:p>
    <w:p w14:paraId="12953DC2" w14:textId="77777777" w:rsidR="003E2890" w:rsidRDefault="003E2890">
      <w:pPr>
        <w:pStyle w:val="af8"/>
        <w:ind w:left="0"/>
        <w:jc w:val="both"/>
        <w:rPr>
          <w:rFonts w:ascii="Times New Roman" w:hAnsi="Times New Roman"/>
          <w:b/>
        </w:rPr>
      </w:pPr>
    </w:p>
    <w:p w14:paraId="56D65BED" w14:textId="77777777" w:rsidR="00CA1E77" w:rsidRDefault="00CA1E77" w:rsidP="00CA1E77">
      <w:pPr>
        <w:pStyle w:val="af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Анализируя результаты проекта, можно сделать вывод о выполнении поставленных целей, достигнут плановый эффект. </w:t>
      </w:r>
    </w:p>
    <w:p w14:paraId="026EECC9" w14:textId="17774D1F" w:rsidR="003E2890" w:rsidRDefault="003E2890">
      <w:pPr>
        <w:pStyle w:val="af8"/>
        <w:ind w:left="0"/>
        <w:jc w:val="both"/>
        <w:rPr>
          <w:rFonts w:ascii="Times New Roman" w:hAnsi="Times New Roman"/>
        </w:rPr>
      </w:pPr>
    </w:p>
    <w:p w14:paraId="747E7C0F" w14:textId="77777777" w:rsidR="003E2890" w:rsidRDefault="003E2890">
      <w:pPr>
        <w:pStyle w:val="af8"/>
        <w:ind w:left="0"/>
        <w:jc w:val="both"/>
        <w:rPr>
          <w:rFonts w:ascii="Times New Roman" w:hAnsi="Times New Roman"/>
        </w:rPr>
      </w:pPr>
    </w:p>
    <w:tbl>
      <w:tblPr>
        <w:tblStyle w:val="afd"/>
        <w:tblW w:w="9628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4558"/>
        <w:gridCol w:w="2559"/>
        <w:gridCol w:w="2511"/>
      </w:tblGrid>
      <w:tr w:rsidR="003E2890" w14:paraId="6C842EEE" w14:textId="77777777">
        <w:tc>
          <w:tcPr>
            <w:tcW w:w="4558" w:type="dxa"/>
          </w:tcPr>
          <w:p w14:paraId="336A4FA0" w14:textId="77777777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Цель</w:t>
            </w:r>
          </w:p>
        </w:tc>
        <w:tc>
          <w:tcPr>
            <w:tcW w:w="2559" w:type="dxa"/>
          </w:tcPr>
          <w:p w14:paraId="107D8791" w14:textId="1C8E877B" w:rsidR="003E2890" w:rsidRDefault="00CA1E77">
            <w:pPr>
              <w:pStyle w:val="af8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</w:t>
            </w:r>
            <w:r w:rsidR="00000000">
              <w:rPr>
                <w:rFonts w:ascii="Times New Roman" w:eastAsia="Calibri" w:hAnsi="Times New Roman"/>
                <w:b/>
              </w:rPr>
              <w:t>оказатель</w:t>
            </w:r>
            <w:r>
              <w:rPr>
                <w:rFonts w:ascii="Times New Roman" w:eastAsia="Calibri" w:hAnsi="Times New Roman"/>
                <w:b/>
              </w:rPr>
              <w:t xml:space="preserve"> до начала проекта </w:t>
            </w:r>
          </w:p>
        </w:tc>
        <w:tc>
          <w:tcPr>
            <w:tcW w:w="2511" w:type="dxa"/>
          </w:tcPr>
          <w:p w14:paraId="3AC6825E" w14:textId="77777777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Целевой показатель</w:t>
            </w:r>
          </w:p>
        </w:tc>
      </w:tr>
      <w:tr w:rsidR="003E2890" w14:paraId="10B6E79B" w14:textId="77777777">
        <w:tc>
          <w:tcPr>
            <w:tcW w:w="4558" w:type="dxa"/>
          </w:tcPr>
          <w:p w14:paraId="2609580C" w14:textId="77777777" w:rsidR="003E2890" w:rsidRDefault="00000000">
            <w:pPr>
              <w:pStyle w:val="af8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Увеличить долю выявленных случаев на ранних стадиях</w:t>
            </w:r>
          </w:p>
        </w:tc>
        <w:tc>
          <w:tcPr>
            <w:tcW w:w="2559" w:type="dxa"/>
          </w:tcPr>
          <w:p w14:paraId="4F839A4D" w14:textId="6E24C4B0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55%</w:t>
            </w:r>
          </w:p>
        </w:tc>
        <w:tc>
          <w:tcPr>
            <w:tcW w:w="2511" w:type="dxa"/>
          </w:tcPr>
          <w:p w14:paraId="06C362EE" w14:textId="139A87DB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62 %</w:t>
            </w:r>
          </w:p>
        </w:tc>
      </w:tr>
      <w:tr w:rsidR="003E2890" w14:paraId="347EE332" w14:textId="77777777">
        <w:tc>
          <w:tcPr>
            <w:tcW w:w="4558" w:type="dxa"/>
          </w:tcPr>
          <w:p w14:paraId="53DFE00D" w14:textId="77777777" w:rsidR="003E2890" w:rsidRDefault="00000000">
            <w:pPr>
              <w:pStyle w:val="af8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Обеспечить прохождение обследований пациентом с подозрением на ЗНО до 7 дней</w:t>
            </w:r>
          </w:p>
        </w:tc>
        <w:tc>
          <w:tcPr>
            <w:tcW w:w="2559" w:type="dxa"/>
          </w:tcPr>
          <w:p w14:paraId="4EA33C25" w14:textId="77777777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7-30 дней</w:t>
            </w:r>
          </w:p>
        </w:tc>
        <w:tc>
          <w:tcPr>
            <w:tcW w:w="2511" w:type="dxa"/>
          </w:tcPr>
          <w:p w14:paraId="67474715" w14:textId="77777777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3-7дней</w:t>
            </w:r>
          </w:p>
        </w:tc>
      </w:tr>
      <w:tr w:rsidR="003E2890" w14:paraId="55A39970" w14:textId="77777777">
        <w:tc>
          <w:tcPr>
            <w:tcW w:w="4558" w:type="dxa"/>
          </w:tcPr>
          <w:p w14:paraId="02DEC498" w14:textId="77777777" w:rsidR="003E2890" w:rsidRDefault="00000000">
            <w:pPr>
              <w:pStyle w:val="af8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Сроки постановки диагноза</w:t>
            </w:r>
          </w:p>
        </w:tc>
        <w:tc>
          <w:tcPr>
            <w:tcW w:w="2559" w:type="dxa"/>
          </w:tcPr>
          <w:p w14:paraId="37289D03" w14:textId="77777777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21-61 дней</w:t>
            </w:r>
          </w:p>
        </w:tc>
        <w:tc>
          <w:tcPr>
            <w:tcW w:w="2511" w:type="dxa"/>
          </w:tcPr>
          <w:p w14:paraId="2C1C52DC" w14:textId="77777777" w:rsidR="003E2890" w:rsidRDefault="00000000">
            <w:pPr>
              <w:pStyle w:val="a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15- 28 дней</w:t>
            </w:r>
          </w:p>
        </w:tc>
      </w:tr>
    </w:tbl>
    <w:p w14:paraId="00423D86" w14:textId="77777777" w:rsidR="003E2890" w:rsidRDefault="003E2890">
      <w:pPr>
        <w:pStyle w:val="af8"/>
        <w:ind w:left="0"/>
        <w:jc w:val="both"/>
        <w:rPr>
          <w:rFonts w:ascii="Times New Roman" w:hAnsi="Times New Roman"/>
          <w:b/>
          <w:i/>
          <w:color w:val="FF0000"/>
        </w:rPr>
      </w:pPr>
    </w:p>
    <w:p w14:paraId="083EFD5F" w14:textId="0DAD28D0" w:rsidR="003E2890" w:rsidRDefault="00000000" w:rsidP="00516EE4">
      <w:pPr>
        <w:pStyle w:val="af8"/>
        <w:ind w:left="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ходе проекта решена проблема потери пациента на </w:t>
      </w:r>
      <w:r w:rsidRPr="00516EE4">
        <w:rPr>
          <w:rFonts w:ascii="Times New Roman" w:hAnsi="Times New Roman"/>
        </w:rPr>
        <w:t xml:space="preserve">этапе обследования, </w:t>
      </w:r>
      <w:r w:rsidR="00516EE4" w:rsidRPr="00516EE4">
        <w:rPr>
          <w:rFonts w:ascii="Times New Roman" w:hAnsi="Times New Roman"/>
          <w:bCs/>
          <w:shd w:val="clear" w:color="auto" w:fill="F2F2F2"/>
        </w:rPr>
        <w:t>у</w:t>
      </w:r>
      <w:r w:rsidRPr="00516EE4">
        <w:rPr>
          <w:rFonts w:ascii="Times New Roman" w:hAnsi="Times New Roman"/>
          <w:bCs/>
          <w:shd w:val="clear" w:color="auto" w:fill="F2F2F2"/>
        </w:rPr>
        <w:t>становлен к</w:t>
      </w:r>
      <w:r w:rsidRPr="00516EE4">
        <w:rPr>
          <w:rFonts w:ascii="Times New Roman" w:hAnsi="Times New Roman"/>
        </w:rPr>
        <w:t>онтроль за сроком прохождения обследования</w:t>
      </w:r>
      <w:r w:rsidR="00516EE4" w:rsidRPr="00516EE4">
        <w:rPr>
          <w:rFonts w:ascii="Times New Roman" w:hAnsi="Times New Roman"/>
        </w:rPr>
        <w:t xml:space="preserve">, обеспечено проведение своевременной </w:t>
      </w:r>
      <w:r w:rsidRPr="00516EE4">
        <w:rPr>
          <w:rFonts w:ascii="Times New Roman" w:hAnsi="Times New Roman"/>
        </w:rPr>
        <w:t>консультации профильного специалиста.</w:t>
      </w:r>
      <w:r w:rsidR="00516EE4" w:rsidRPr="00516EE4">
        <w:rPr>
          <w:rFonts w:ascii="Times New Roman" w:hAnsi="Times New Roman"/>
        </w:rPr>
        <w:t xml:space="preserve"> </w:t>
      </w:r>
      <w:r w:rsidRPr="00516EE4">
        <w:rPr>
          <w:rFonts w:ascii="Times New Roman" w:hAnsi="Times New Roman"/>
        </w:rPr>
        <w:t>Сократились сроки постановки диагноза</w:t>
      </w:r>
      <w:r w:rsidR="00516EE4" w:rsidRPr="00516EE4">
        <w:rPr>
          <w:rFonts w:ascii="Times New Roman" w:hAnsi="Times New Roman"/>
        </w:rPr>
        <w:t>.</w:t>
      </w:r>
      <w:r w:rsidR="00516EE4">
        <w:rPr>
          <w:rFonts w:ascii="Times New Roman" w:hAnsi="Times New Roman"/>
        </w:rPr>
        <w:t xml:space="preserve"> </w:t>
      </w:r>
    </w:p>
    <w:p w14:paraId="738AE81F" w14:textId="77777777" w:rsidR="003E2890" w:rsidRDefault="00000000">
      <w:pPr>
        <w:pStyle w:val="af8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Выводы:</w:t>
      </w:r>
    </w:p>
    <w:p w14:paraId="32F7E7D6" w14:textId="77777777" w:rsidR="003E2890" w:rsidRDefault="00000000">
      <w:pPr>
        <w:pStyle w:val="af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об изменении организации работы отделения Центра амбулаторной онкологической помощи (ЦАОП) по маршрутизации пациентов с подозрением на злокачественное новообразование позволило обеспечить:</w:t>
      </w:r>
    </w:p>
    <w:p w14:paraId="6B85CDBD" w14:textId="0353E77C" w:rsidR="003E2890" w:rsidRDefault="00516EE4">
      <w:pPr>
        <w:pStyle w:val="af8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00000">
        <w:rPr>
          <w:rFonts w:ascii="Times New Roman" w:hAnsi="Times New Roman"/>
        </w:rPr>
        <w:t>осещени</w:t>
      </w:r>
      <w:r>
        <w:rPr>
          <w:rFonts w:ascii="Times New Roman" w:hAnsi="Times New Roman"/>
        </w:rPr>
        <w:t xml:space="preserve">е </w:t>
      </w:r>
      <w:r w:rsidR="00000000">
        <w:rPr>
          <w:rFonts w:ascii="Times New Roman" w:hAnsi="Times New Roman"/>
        </w:rPr>
        <w:t xml:space="preserve">профильного специалиста, </w:t>
      </w:r>
      <w:r>
        <w:rPr>
          <w:rFonts w:ascii="Times New Roman" w:hAnsi="Times New Roman"/>
        </w:rPr>
        <w:t xml:space="preserve">по </w:t>
      </w:r>
      <w:r w:rsidR="00000000">
        <w:rPr>
          <w:rFonts w:ascii="Times New Roman" w:hAnsi="Times New Roman"/>
        </w:rPr>
        <w:t>принцип</w:t>
      </w:r>
      <w:r>
        <w:rPr>
          <w:rFonts w:ascii="Times New Roman" w:hAnsi="Times New Roman"/>
        </w:rPr>
        <w:t>у</w:t>
      </w:r>
      <w:r w:rsidR="00000000">
        <w:rPr>
          <w:rFonts w:ascii="Times New Roman" w:hAnsi="Times New Roman"/>
        </w:rPr>
        <w:t xml:space="preserve"> «Одного окна»</w:t>
      </w:r>
    </w:p>
    <w:p w14:paraId="0732B311" w14:textId="56CE3D44" w:rsidR="003E2890" w:rsidRDefault="00516EE4">
      <w:pPr>
        <w:pStyle w:val="af8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00000">
        <w:rPr>
          <w:rFonts w:ascii="Times New Roman" w:hAnsi="Times New Roman"/>
        </w:rPr>
        <w:t xml:space="preserve">облюдение сроков обследования пациентов при подозрении на ЗНО не более 7 </w:t>
      </w:r>
      <w:r>
        <w:rPr>
          <w:rFonts w:ascii="Times New Roman" w:hAnsi="Times New Roman"/>
        </w:rPr>
        <w:t xml:space="preserve">рабочих </w:t>
      </w:r>
      <w:r w:rsidR="00000000">
        <w:rPr>
          <w:rFonts w:ascii="Times New Roman" w:hAnsi="Times New Roman"/>
        </w:rPr>
        <w:t>дней</w:t>
      </w:r>
    </w:p>
    <w:p w14:paraId="3F0C39C4" w14:textId="722A8081" w:rsidR="003E2890" w:rsidRDefault="00516EE4">
      <w:pPr>
        <w:pStyle w:val="af8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000000">
        <w:rPr>
          <w:rFonts w:ascii="Times New Roman" w:hAnsi="Times New Roman"/>
        </w:rPr>
        <w:t>едение пациента на всех этапах обследований в кабинете маршрутизации, без приема врача онколога</w:t>
      </w:r>
    </w:p>
    <w:p w14:paraId="5310DC95" w14:textId="17BEECA6" w:rsidR="003E2890" w:rsidRDefault="00000000">
      <w:pPr>
        <w:pStyle w:val="af8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доступность предварительной записи на прием к онкологу</w:t>
      </w:r>
    </w:p>
    <w:p w14:paraId="48EB2BCD" w14:textId="2A0E2264" w:rsidR="003E2890" w:rsidRDefault="00516EE4">
      <w:pPr>
        <w:pStyle w:val="af8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раннее выявление</w:t>
      </w:r>
      <w:r w:rsidR="00000000">
        <w:rPr>
          <w:rFonts w:ascii="Times New Roman" w:hAnsi="Times New Roman"/>
        </w:rPr>
        <w:t xml:space="preserve"> случаев ЗНО на I-II стадии за </w:t>
      </w:r>
      <w:r>
        <w:rPr>
          <w:rFonts w:ascii="Times New Roman" w:hAnsi="Times New Roman"/>
        </w:rPr>
        <w:t>счет проведения</w:t>
      </w:r>
      <w:r w:rsidR="00000000">
        <w:rPr>
          <w:rFonts w:ascii="Times New Roman" w:hAnsi="Times New Roman"/>
        </w:rPr>
        <w:t xml:space="preserve"> инструментального обследования по «зеленому коридору»</w:t>
      </w:r>
    </w:p>
    <w:p w14:paraId="07690DB5" w14:textId="77777777" w:rsidR="003E2890" w:rsidRDefault="003E2890">
      <w:pPr>
        <w:rPr>
          <w:rFonts w:ascii="Times New Roman" w:hAnsi="Times New Roman"/>
        </w:rPr>
      </w:pPr>
    </w:p>
    <w:p w14:paraId="643F8F73" w14:textId="77777777" w:rsidR="003E2890" w:rsidRDefault="003E2890">
      <w:pPr>
        <w:rPr>
          <w:rFonts w:ascii="Times New Roman" w:hAnsi="Times New Roman"/>
        </w:rPr>
      </w:pPr>
    </w:p>
    <w:p w14:paraId="756F1F8B" w14:textId="77777777" w:rsidR="003E2890" w:rsidRDefault="003E2890"/>
    <w:sectPr w:rsidR="003E2890">
      <w:pgSz w:w="11906" w:h="16838"/>
      <w:pgMar w:top="568" w:right="1080" w:bottom="993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03A4"/>
    <w:multiLevelType w:val="multilevel"/>
    <w:tmpl w:val="9E2EE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1D0A2F"/>
    <w:multiLevelType w:val="multilevel"/>
    <w:tmpl w:val="9DAECE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E9392C"/>
    <w:multiLevelType w:val="multilevel"/>
    <w:tmpl w:val="093EF6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C2121D9"/>
    <w:multiLevelType w:val="multilevel"/>
    <w:tmpl w:val="89F88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F954AA"/>
    <w:multiLevelType w:val="multilevel"/>
    <w:tmpl w:val="A56EE9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2269FF"/>
    <w:multiLevelType w:val="multilevel"/>
    <w:tmpl w:val="61964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3F5F35"/>
    <w:multiLevelType w:val="multilevel"/>
    <w:tmpl w:val="890AD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130B5F"/>
    <w:multiLevelType w:val="multilevel"/>
    <w:tmpl w:val="C516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5FB07CD"/>
    <w:multiLevelType w:val="multilevel"/>
    <w:tmpl w:val="FE12971A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A695785"/>
    <w:multiLevelType w:val="multilevel"/>
    <w:tmpl w:val="828E1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00104006">
    <w:abstractNumId w:val="8"/>
  </w:num>
  <w:num w:numId="2" w16cid:durableId="406541594">
    <w:abstractNumId w:val="2"/>
  </w:num>
  <w:num w:numId="3" w16cid:durableId="1607813741">
    <w:abstractNumId w:val="9"/>
  </w:num>
  <w:num w:numId="4" w16cid:durableId="256670290">
    <w:abstractNumId w:val="0"/>
  </w:num>
  <w:num w:numId="5" w16cid:durableId="1109660399">
    <w:abstractNumId w:val="5"/>
  </w:num>
  <w:num w:numId="6" w16cid:durableId="767433790">
    <w:abstractNumId w:val="3"/>
  </w:num>
  <w:num w:numId="7" w16cid:durableId="2013144597">
    <w:abstractNumId w:val="1"/>
  </w:num>
  <w:num w:numId="8" w16cid:durableId="1647275365">
    <w:abstractNumId w:val="4"/>
  </w:num>
  <w:num w:numId="9" w16cid:durableId="934050825">
    <w:abstractNumId w:val="7"/>
  </w:num>
  <w:num w:numId="10" w16cid:durableId="437140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90"/>
    <w:rsid w:val="00065539"/>
    <w:rsid w:val="001C7179"/>
    <w:rsid w:val="001D5FFF"/>
    <w:rsid w:val="003B6CC0"/>
    <w:rsid w:val="003E2890"/>
    <w:rsid w:val="004B4E03"/>
    <w:rsid w:val="00516EE4"/>
    <w:rsid w:val="009B5329"/>
    <w:rsid w:val="00A91A14"/>
    <w:rsid w:val="00C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F38E"/>
  <w15:docId w15:val="{5D30136C-898F-44DA-BFF0-8E159717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41E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9764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9764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9764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9764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9764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97641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97641E"/>
    <w:pPr>
      <w:spacing w:before="240" w:after="60"/>
      <w:outlineLvl w:val="6"/>
    </w:p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97641E"/>
    <w:p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9764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3">
    <w:name w:val="Strong"/>
    <w:basedOn w:val="a0"/>
    <w:uiPriority w:val="22"/>
    <w:qFormat/>
    <w:rsid w:val="0097641E"/>
    <w:rPr>
      <w:b/>
      <w:bCs/>
    </w:rPr>
  </w:style>
  <w:style w:type="character" w:styleId="a4">
    <w:name w:val="annotation reference"/>
    <w:basedOn w:val="a0"/>
    <w:uiPriority w:val="99"/>
    <w:semiHidden/>
    <w:unhideWhenUsed/>
    <w:qFormat/>
    <w:rsid w:val="00943848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943848"/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4384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uiPriority w:val="9"/>
    <w:qFormat/>
    <w:rsid w:val="0097641E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9764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9764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97641E"/>
    <w:rPr>
      <w:b/>
      <w:bCs/>
      <w:sz w:val="28"/>
      <w:szCs w:val="28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97641E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97641E"/>
    <w:rPr>
      <w:b/>
      <w:bCs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97641E"/>
    <w:rPr>
      <w:sz w:val="24"/>
      <w:szCs w:val="24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97641E"/>
    <w:rPr>
      <w:i/>
      <w:iCs/>
      <w:sz w:val="24"/>
      <w:szCs w:val="24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97641E"/>
    <w:rPr>
      <w:rFonts w:asciiTheme="majorHAnsi" w:eastAsiaTheme="majorEastAsia" w:hAnsiTheme="majorHAnsi"/>
    </w:rPr>
  </w:style>
  <w:style w:type="character" w:customStyle="1" w:styleId="a9">
    <w:name w:val="Заголовок Знак"/>
    <w:basedOn w:val="a0"/>
    <w:link w:val="aa"/>
    <w:uiPriority w:val="10"/>
    <w:qFormat/>
    <w:rsid w:val="0097641E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b">
    <w:name w:val="Подзаголовок Знак"/>
    <w:basedOn w:val="a0"/>
    <w:link w:val="ac"/>
    <w:uiPriority w:val="11"/>
    <w:qFormat/>
    <w:rsid w:val="0097641E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97641E"/>
    <w:rPr>
      <w:rFonts w:asciiTheme="minorHAnsi" w:hAnsiTheme="minorHAnsi"/>
      <w:b/>
      <w:i/>
      <w:iCs/>
    </w:rPr>
  </w:style>
  <w:style w:type="character" w:customStyle="1" w:styleId="20">
    <w:name w:val="Цитата 2 Знак"/>
    <w:basedOn w:val="a0"/>
    <w:link w:val="22"/>
    <w:uiPriority w:val="29"/>
    <w:qFormat/>
    <w:rsid w:val="0097641E"/>
    <w:rPr>
      <w:i/>
      <w:sz w:val="24"/>
      <w:szCs w:val="24"/>
    </w:rPr>
  </w:style>
  <w:style w:type="character" w:customStyle="1" w:styleId="ae">
    <w:name w:val="Выделенная цитата Знак"/>
    <w:basedOn w:val="a0"/>
    <w:link w:val="af"/>
    <w:uiPriority w:val="30"/>
    <w:qFormat/>
    <w:rsid w:val="0097641E"/>
    <w:rPr>
      <w:b/>
      <w:i/>
      <w:sz w:val="24"/>
    </w:rPr>
  </w:style>
  <w:style w:type="character" w:styleId="af0">
    <w:name w:val="Subtle Emphasis"/>
    <w:uiPriority w:val="19"/>
    <w:qFormat/>
    <w:rsid w:val="0097641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7641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7641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7641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7641E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0">
    <w:name w:val="Заголовок1"/>
    <w:basedOn w:val="a"/>
    <w:next w:val="af5"/>
    <w:qFormat/>
    <w:rsid w:val="002413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rsid w:val="00241356"/>
    <w:pPr>
      <w:spacing w:after="140"/>
    </w:pPr>
  </w:style>
  <w:style w:type="paragraph" w:styleId="af6">
    <w:name w:val="List"/>
    <w:basedOn w:val="af5"/>
    <w:rsid w:val="00241356"/>
    <w:rPr>
      <w:rFonts w:cs="Mangal"/>
    </w:rPr>
  </w:style>
  <w:style w:type="paragraph" w:customStyle="1" w:styleId="12">
    <w:name w:val="Название объекта1"/>
    <w:basedOn w:val="a"/>
    <w:qFormat/>
    <w:rsid w:val="00241356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customStyle="1" w:styleId="indexheading1">
    <w:name w:val="index heading1"/>
    <w:basedOn w:val="a"/>
    <w:qFormat/>
    <w:rsid w:val="00241356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241356"/>
    <w:pPr>
      <w:suppressLineNumbers/>
      <w:spacing w:before="120" w:after="120"/>
    </w:pPr>
    <w:rPr>
      <w:rFonts w:cs="Mangal"/>
      <w:i/>
      <w:iCs/>
    </w:rPr>
  </w:style>
  <w:style w:type="paragraph" w:customStyle="1" w:styleId="indexheading11">
    <w:name w:val="index heading11"/>
    <w:basedOn w:val="a"/>
    <w:qFormat/>
    <w:rsid w:val="00241356"/>
    <w:pPr>
      <w:suppressLineNumbers/>
    </w:pPr>
    <w:rPr>
      <w:rFonts w:cs="Mangal"/>
    </w:rPr>
  </w:style>
  <w:style w:type="paragraph" w:styleId="af8">
    <w:name w:val="List Paragraph"/>
    <w:basedOn w:val="a"/>
    <w:uiPriority w:val="34"/>
    <w:qFormat/>
    <w:rsid w:val="0097641E"/>
    <w:pPr>
      <w:ind w:left="720"/>
      <w:contextualSpacing/>
    </w:pPr>
  </w:style>
  <w:style w:type="paragraph" w:customStyle="1" w:styleId="futurismarkdown-paragraph">
    <w:name w:val="futurismarkdown-paragraph"/>
    <w:basedOn w:val="a"/>
    <w:qFormat/>
    <w:rsid w:val="00943848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943848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943848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qFormat/>
    <w:rsid w:val="007F14B8"/>
    <w:pPr>
      <w:spacing w:beforeAutospacing="1" w:afterAutospacing="1"/>
    </w:pPr>
    <w:rPr>
      <w:rFonts w:ascii="Times New Roman" w:hAnsi="Times New Roman"/>
      <w:lang w:eastAsia="ru-RU"/>
    </w:rPr>
  </w:style>
  <w:style w:type="paragraph" w:customStyle="1" w:styleId="afa">
    <w:name w:val="Содержимое врезки"/>
    <w:basedOn w:val="a"/>
    <w:qFormat/>
    <w:rsid w:val="00241356"/>
  </w:style>
  <w:style w:type="paragraph" w:styleId="aa">
    <w:name w:val="Title"/>
    <w:basedOn w:val="a"/>
    <w:next w:val="a"/>
    <w:link w:val="a9"/>
    <w:uiPriority w:val="10"/>
    <w:qFormat/>
    <w:rsid w:val="009764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c">
    <w:name w:val="Subtitle"/>
    <w:basedOn w:val="a"/>
    <w:next w:val="a"/>
    <w:link w:val="ab"/>
    <w:uiPriority w:val="11"/>
    <w:qFormat/>
    <w:rsid w:val="009764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b">
    <w:name w:val="No Spacing"/>
    <w:basedOn w:val="a"/>
    <w:uiPriority w:val="1"/>
    <w:qFormat/>
    <w:rsid w:val="0097641E"/>
    <w:rPr>
      <w:szCs w:val="32"/>
    </w:rPr>
  </w:style>
  <w:style w:type="paragraph" w:styleId="22">
    <w:name w:val="Quote"/>
    <w:basedOn w:val="a"/>
    <w:next w:val="a"/>
    <w:link w:val="20"/>
    <w:uiPriority w:val="29"/>
    <w:qFormat/>
    <w:rsid w:val="0097641E"/>
    <w:rPr>
      <w:i/>
    </w:rPr>
  </w:style>
  <w:style w:type="paragraph" w:styleId="af">
    <w:name w:val="Intense Quote"/>
    <w:basedOn w:val="a"/>
    <w:next w:val="a"/>
    <w:link w:val="ae"/>
    <w:uiPriority w:val="30"/>
    <w:qFormat/>
    <w:rsid w:val="0097641E"/>
    <w:pPr>
      <w:ind w:left="720" w:right="720"/>
    </w:pPr>
    <w:rPr>
      <w:b/>
      <w:i/>
      <w:szCs w:val="22"/>
    </w:rPr>
  </w:style>
  <w:style w:type="paragraph" w:customStyle="1" w:styleId="13">
    <w:name w:val="Указатель1"/>
    <w:basedOn w:val="10"/>
    <w:rsid w:val="00241356"/>
  </w:style>
  <w:style w:type="paragraph" w:styleId="afc">
    <w:name w:val="TOC Heading"/>
    <w:basedOn w:val="11"/>
    <w:next w:val="a"/>
    <w:uiPriority w:val="39"/>
    <w:semiHidden/>
    <w:unhideWhenUsed/>
    <w:qFormat/>
    <w:rsid w:val="0097641E"/>
    <w:pPr>
      <w:outlineLvl w:val="9"/>
    </w:pPr>
  </w:style>
  <w:style w:type="table" w:styleId="afd">
    <w:name w:val="Table Grid"/>
    <w:basedOn w:val="a1"/>
    <w:uiPriority w:val="59"/>
    <w:rsid w:val="0094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Calibri"/>
              </a:rPr>
              <a:t>2023 год</a:t>
            </a:r>
          </a:p>
        </c:rich>
      </c:tx>
      <c:layout>
        <c:manualLayout>
          <c:xMode val="edge"/>
          <c:yMode val="edge"/>
          <c:x val="0.72728374121637995"/>
          <c:y val="3.3870486421963601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8125"/>
          <c:y val="1.44444444444444E-3"/>
          <c:w val="0.60793750000000002"/>
          <c:h val="0.623"/>
        </c:manualLayout>
      </c:layout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2023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80000">
                  <a:srgbClr val="3C7AC7"/>
                </a:gs>
                <a:gs pos="100000">
                  <a:srgbClr val="397BCA"/>
                </a:gs>
              </a:gsLst>
              <a:lin ang="16200000"/>
            </a:gradFill>
            <a:ln w="0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3FC5-4622-9A8F-73AC0DC5BA6B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rgbClr val="9C2F2C"/>
                  </a:gs>
                  <a:gs pos="80000">
                    <a:srgbClr val="CB3D39"/>
                  </a:gs>
                  <a:gs pos="100000">
                    <a:srgbClr val="CE3A36"/>
                  </a:gs>
                </a:gsLst>
                <a:lin ang="162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3FC5-4622-9A8F-73AC0DC5BA6B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779637"/>
                  </a:gs>
                  <a:gs pos="80000">
                    <a:srgbClr val="9BC348"/>
                  </a:gs>
                  <a:gs pos="100000">
                    <a:srgbClr val="9CC745"/>
                  </a:gs>
                </a:gsLst>
                <a:lin ang="162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3FC5-4622-9A8F-73AC0DC5BA6B}"/>
              </c:ext>
            </c:extLst>
          </c:dPt>
          <c:dPt>
            <c:idx val="3"/>
            <c:bubble3D val="0"/>
            <c:spPr>
              <a:gradFill>
                <a:gsLst>
                  <a:gs pos="0">
                    <a:srgbClr val="5E437F"/>
                  </a:gs>
                  <a:gs pos="80000">
                    <a:srgbClr val="7B57A5"/>
                  </a:gs>
                  <a:gs pos="100000">
                    <a:srgbClr val="7B57A7"/>
                  </a:gs>
                </a:gsLst>
                <a:lin ang="162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3FC5-4622-9A8F-73AC0DC5BA6B}"/>
              </c:ext>
            </c:extLst>
          </c:dPt>
          <c:dLbls>
            <c:dLbl>
              <c:idx val="0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C5-4622-9A8F-73AC0DC5BA6B}"/>
                </c:ext>
              </c:extLst>
            </c:dLbl>
            <c:dLbl>
              <c:idx val="1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C5-4622-9A8F-73AC0DC5BA6B}"/>
                </c:ext>
              </c:extLst>
            </c:dLbl>
            <c:dLbl>
              <c:idx val="2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C5-4622-9A8F-73AC0DC5BA6B}"/>
                </c:ext>
              </c:extLst>
            </c:dLbl>
            <c:dLbl>
              <c:idx val="3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C5-4622-9A8F-73AC0DC5BA6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8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Направлены на консультацию в МГ</c:v>
                </c:pt>
                <c:pt idx="1">
                  <c:v>ЗНО инструментально не подтверждено</c:v>
                </c:pt>
                <c:pt idx="2">
                  <c:v>Поставлены на учет с ЗНО</c:v>
                </c:pt>
                <c:pt idx="3">
                  <c:v>Переданы под наблюдение ЦАОП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102</c:v>
                </c:pt>
                <c:pt idx="1">
                  <c:v>47</c:v>
                </c:pt>
                <c:pt idx="2">
                  <c:v>22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C5-4622-9A8F-73AC0DC5B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4.7E-2"/>
          <c:y val="0.65500000000000003"/>
          <c:w val="0.94674667166697901"/>
          <c:h val="0.3027003000333369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8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0070C0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0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000" b="1" strike="noStrike" spc="-1">
                <a:solidFill>
                  <a:srgbClr val="000000"/>
                </a:solidFill>
                <a:latin typeface="Calibri"/>
              </a:rPr>
              <a:t>2024 год</a:t>
            </a:r>
          </a:p>
        </c:rich>
      </c:tx>
      <c:layout>
        <c:manualLayout>
          <c:xMode val="edge"/>
          <c:yMode val="edge"/>
          <c:x val="0.72728374121637995"/>
          <c:y val="3.1077244882713299E-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000000000000001E-2"/>
          <c:y val="8.8888888888888906E-3"/>
          <c:w val="0.63112500000000005"/>
          <c:h val="0.64233333333333298"/>
        </c:manualLayout>
      </c:layout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024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80000">
                  <a:srgbClr val="3C7AC7"/>
                </a:gs>
                <a:gs pos="100000">
                  <a:srgbClr val="397BCA"/>
                </a:gs>
              </a:gsLst>
              <a:lin ang="16200000"/>
            </a:gradFill>
            <a:ln w="0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435A-4C0D-8A63-80FBBDBF0842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rgbClr val="9C2F2C"/>
                  </a:gs>
                  <a:gs pos="80000">
                    <a:srgbClr val="CB3D39"/>
                  </a:gs>
                  <a:gs pos="100000">
                    <a:srgbClr val="CE3A36"/>
                  </a:gs>
                </a:gsLst>
                <a:lin ang="162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435A-4C0D-8A63-80FBBDBF0842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779637"/>
                  </a:gs>
                  <a:gs pos="80000">
                    <a:srgbClr val="9BC348"/>
                  </a:gs>
                  <a:gs pos="100000">
                    <a:srgbClr val="9CC745"/>
                  </a:gs>
                </a:gsLst>
                <a:lin ang="162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435A-4C0D-8A63-80FBBDBF0842}"/>
              </c:ext>
            </c:extLst>
          </c:dPt>
          <c:dPt>
            <c:idx val="3"/>
            <c:bubble3D val="0"/>
            <c:spPr>
              <a:gradFill>
                <a:gsLst>
                  <a:gs pos="0">
                    <a:srgbClr val="5E437F"/>
                  </a:gs>
                  <a:gs pos="80000">
                    <a:srgbClr val="7B57A5"/>
                  </a:gs>
                  <a:gs pos="100000">
                    <a:srgbClr val="7B57A7"/>
                  </a:gs>
                </a:gsLst>
                <a:lin ang="162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435A-4C0D-8A63-80FBBDBF0842}"/>
              </c:ext>
            </c:extLst>
          </c:dPt>
          <c:dLbls>
            <c:dLbl>
              <c:idx val="0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5A-4C0D-8A63-80FBBDBF0842}"/>
                </c:ext>
              </c:extLst>
            </c:dLbl>
            <c:dLbl>
              <c:idx val="1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5A-4C0D-8A63-80FBBDBF0842}"/>
                </c:ext>
              </c:extLst>
            </c:dLbl>
            <c:dLbl>
              <c:idx val="2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5A-4C0D-8A63-80FBBDBF0842}"/>
                </c:ext>
              </c:extLst>
            </c:dLbl>
            <c:dLbl>
              <c:idx val="3"/>
              <c:numFmt formatCode="General" sourceLinked="0"/>
              <c:spPr/>
              <c:txPr>
                <a:bodyPr wrap="square"/>
                <a:lstStyle/>
                <a:p>
                  <a:pPr>
                    <a:defRPr sz="8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5A-4C0D-8A63-80FBBDBF084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8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Направлены на консультацию в МГ</c:v>
                </c:pt>
                <c:pt idx="1">
                  <c:v>ЗНО инструментально не подтверждено</c:v>
                </c:pt>
                <c:pt idx="2">
                  <c:v>Поставлены на учет с ЗНО</c:v>
                </c:pt>
                <c:pt idx="3">
                  <c:v>Переданы под наблюдение в ЦАОП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186</c:v>
                </c:pt>
                <c:pt idx="1">
                  <c:v>31</c:v>
                </c:pt>
                <c:pt idx="2">
                  <c:v>109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5A-4C0D-8A63-80FBBDBF0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2.2062499999999999E-2"/>
          <c:y val="0.747"/>
          <c:w val="0.97668604287768002"/>
          <c:h val="0.2503611512390270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8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rgbClr val="FFFFFF"/>
    </a:solidFill>
    <a:ln w="9360">
      <a:solidFill>
        <a:srgbClr val="0070C0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TOPSA-2</cp:lastModifiedBy>
  <cp:revision>5</cp:revision>
  <dcterms:created xsi:type="dcterms:W3CDTF">2025-03-03T09:18:00Z</dcterms:created>
  <dcterms:modified xsi:type="dcterms:W3CDTF">2025-03-03T09:45:00Z</dcterms:modified>
  <dc:language>ru-RU</dc:language>
</cp:coreProperties>
</file>