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DB" w:rsidRPr="00CE1ADB" w:rsidRDefault="00CE1ADB" w:rsidP="00CE1A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CE1ADB">
        <w:rPr>
          <w:rFonts w:ascii="Times New Roman" w:eastAsia="Calibri" w:hAnsi="Times New Roman" w:cs="Times New Roman"/>
          <w:b/>
          <w:sz w:val="24"/>
          <w:szCs w:val="24"/>
        </w:rPr>
        <w:t>Перечень нежелательных событий с высоким и средним числом приоритета риска</w:t>
      </w:r>
    </w:p>
    <w:bookmarkEnd w:id="0"/>
    <w:p w:rsidR="00CE1ADB" w:rsidRDefault="00CE1ADB" w:rsidP="00CE1A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ADB" w:rsidRPr="00CE1ADB" w:rsidRDefault="00CE1ADB" w:rsidP="00CE1A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ADB">
        <w:rPr>
          <w:rFonts w:ascii="Times New Roman" w:eastAsia="Calibri" w:hAnsi="Times New Roman" w:cs="Times New Roman"/>
          <w:sz w:val="24"/>
          <w:szCs w:val="24"/>
        </w:rPr>
        <w:t>Высокое число приоритета риска (</w:t>
      </w:r>
      <w:r w:rsidRPr="00CE1ADB">
        <w:rPr>
          <w:rFonts w:ascii="Times New Roman" w:eastAsia="Calibri" w:hAnsi="Times New Roman" w:cs="Times New Roman"/>
          <w:sz w:val="24"/>
          <w:szCs w:val="24"/>
          <w:lang w:val="en-US"/>
        </w:rPr>
        <w:t>SPD</w:t>
      </w:r>
      <w:r w:rsidRPr="00CE1ADB">
        <w:rPr>
          <w:rFonts w:ascii="Times New Roman" w:eastAsia="Calibri" w:hAnsi="Times New Roman" w:cs="Times New Roman"/>
          <w:sz w:val="24"/>
          <w:szCs w:val="24"/>
        </w:rPr>
        <w:t xml:space="preserve"> более 55) получено для следующих событий:</w:t>
      </w:r>
    </w:p>
    <w:p w:rsidR="00CE1ADB" w:rsidRPr="00CE1ADB" w:rsidRDefault="00CE1ADB" w:rsidP="00CE1AD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выявление абсолютных противопоказаний к </w:t>
      </w:r>
      <w:proofErr w:type="spellStart"/>
      <w:r w:rsidRPr="00CE1ADB">
        <w:rPr>
          <w:rFonts w:ascii="Times New Roman" w:eastAsia="Times New Roman" w:hAnsi="Times New Roman" w:cs="Times New Roman"/>
          <w:sz w:val="24"/>
          <w:szCs w:val="24"/>
        </w:rPr>
        <w:t>донации</w:t>
      </w:r>
      <w:proofErr w:type="spellEnd"/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 у неродственного донора при проведении активации (75);</w:t>
      </w:r>
    </w:p>
    <w:p w:rsidR="00CE1ADB" w:rsidRPr="00CE1ADB" w:rsidRDefault="00CE1ADB" w:rsidP="00CE1AD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нарушение/ невозможность идентификации неродственного донора/ донорских ГСК и КМ (60);</w:t>
      </w:r>
    </w:p>
    <w:p w:rsidR="00CE1ADB" w:rsidRPr="00CE1ADB" w:rsidRDefault="00CE1ADB" w:rsidP="00CE1AD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несовпадение результатов первичного и подтверждающего HLA типирования неродственного донора ГСК и КМ (60);</w:t>
      </w:r>
    </w:p>
    <w:p w:rsidR="00CE1ADB" w:rsidRPr="00CE1ADB" w:rsidRDefault="00CE1ADB" w:rsidP="00CE1AD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неэффективная мобилизация ГСК в кровь у неродственного донора (60);</w:t>
      </w:r>
    </w:p>
    <w:p w:rsidR="00CE1ADB" w:rsidRPr="00CE1ADB" w:rsidRDefault="00CE1ADB" w:rsidP="00CE1AD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недостаточное содержание целевой популяции клеток в трансплантате (60);</w:t>
      </w:r>
    </w:p>
    <w:p w:rsidR="00CE1ADB" w:rsidRPr="00CE1ADB" w:rsidRDefault="00CE1ADB" w:rsidP="00CE1AD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нежелательные явления при проведении мобилизации ГСК в периферическую кровь и </w:t>
      </w:r>
      <w:proofErr w:type="spellStart"/>
      <w:r w:rsidRPr="00CE1ADB">
        <w:rPr>
          <w:rFonts w:ascii="Times New Roman" w:eastAsia="Times New Roman" w:hAnsi="Times New Roman" w:cs="Times New Roman"/>
          <w:sz w:val="24"/>
          <w:szCs w:val="24"/>
        </w:rPr>
        <w:t>афереза</w:t>
      </w:r>
      <w:proofErr w:type="spellEnd"/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 у неродственного донора (60);</w:t>
      </w:r>
    </w:p>
    <w:p w:rsidR="00CE1ADB" w:rsidRPr="00CE1ADB" w:rsidRDefault="00CE1ADB" w:rsidP="00CE1AD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нарушение маркировки ГСК и КМ (60).</w:t>
      </w:r>
    </w:p>
    <w:p w:rsidR="00CE1ADB" w:rsidRPr="00CE1ADB" w:rsidRDefault="00CE1ADB" w:rsidP="00CE1A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ADB">
        <w:rPr>
          <w:rFonts w:ascii="Times New Roman" w:eastAsia="Calibri" w:hAnsi="Times New Roman" w:cs="Times New Roman"/>
          <w:sz w:val="24"/>
          <w:szCs w:val="24"/>
        </w:rPr>
        <w:t>Среднее число приоритета риска (</w:t>
      </w:r>
      <w:r w:rsidRPr="00CE1ADB">
        <w:rPr>
          <w:rFonts w:ascii="Times New Roman" w:eastAsia="Calibri" w:hAnsi="Times New Roman" w:cs="Times New Roman"/>
          <w:sz w:val="24"/>
          <w:szCs w:val="24"/>
          <w:lang w:val="en-US"/>
        </w:rPr>
        <w:t>SPD</w:t>
      </w:r>
      <w:r w:rsidRPr="00CE1ADB">
        <w:rPr>
          <w:rFonts w:ascii="Times New Roman" w:eastAsia="Calibri" w:hAnsi="Times New Roman" w:cs="Times New Roman"/>
          <w:sz w:val="24"/>
          <w:szCs w:val="24"/>
        </w:rPr>
        <w:t xml:space="preserve"> 20-55) получено для следующих событий: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отсутствие совместимого неродственного донора в Регистре (50);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HLA типирование лиц, изъявивших намерение стать донорами ГСК и КМ в низком разрешении и недостаточному количеству локусов (50);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невозможность установить контакт с неродственным донором ГСК и КМ при проведении активации (50);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отказ донора от </w:t>
      </w:r>
      <w:proofErr w:type="spellStart"/>
      <w:r w:rsidRPr="00CE1ADB">
        <w:rPr>
          <w:rFonts w:ascii="Times New Roman" w:eastAsia="Times New Roman" w:hAnsi="Times New Roman" w:cs="Times New Roman"/>
          <w:sz w:val="24"/>
          <w:szCs w:val="24"/>
        </w:rPr>
        <w:t>донации</w:t>
      </w:r>
      <w:proofErr w:type="spellEnd"/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активации (50);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нарушение техники забора </w:t>
      </w:r>
      <w:proofErr w:type="spellStart"/>
      <w:r w:rsidRPr="00CE1ADB">
        <w:rPr>
          <w:rFonts w:ascii="Times New Roman" w:eastAsia="Times New Roman" w:hAnsi="Times New Roman" w:cs="Times New Roman"/>
          <w:sz w:val="24"/>
          <w:szCs w:val="24"/>
        </w:rPr>
        <w:t>биообразцов</w:t>
      </w:r>
      <w:proofErr w:type="spellEnd"/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 крови лиц, изъявивших намерение стать донорами (ЛИНСД) (45);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нарушение условий транспортировки </w:t>
      </w:r>
      <w:proofErr w:type="spellStart"/>
      <w:r w:rsidRPr="00CE1ADB">
        <w:rPr>
          <w:rFonts w:ascii="Times New Roman" w:eastAsia="Times New Roman" w:hAnsi="Times New Roman" w:cs="Times New Roman"/>
          <w:sz w:val="24"/>
          <w:szCs w:val="24"/>
        </w:rPr>
        <w:t>биообразцов</w:t>
      </w:r>
      <w:proofErr w:type="spellEnd"/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 ЛИНСД (45);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нарушение условий хранения </w:t>
      </w:r>
      <w:proofErr w:type="spellStart"/>
      <w:r w:rsidRPr="00CE1ADB">
        <w:rPr>
          <w:rFonts w:ascii="Times New Roman" w:eastAsia="Times New Roman" w:hAnsi="Times New Roman" w:cs="Times New Roman"/>
          <w:sz w:val="24"/>
          <w:szCs w:val="24"/>
        </w:rPr>
        <w:t>биообразцов</w:t>
      </w:r>
      <w:proofErr w:type="spellEnd"/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1ADB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End"/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 изъявивших намерение стать донорами ГСК и КМ (45);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отсутствие/ ненадлежащее качество расходных материалов и лекарственных препаратов (45);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нарушение техники венепункции при проведении </w:t>
      </w:r>
      <w:proofErr w:type="spellStart"/>
      <w:r w:rsidRPr="00CE1ADB">
        <w:rPr>
          <w:rFonts w:ascii="Times New Roman" w:eastAsia="Times New Roman" w:hAnsi="Times New Roman" w:cs="Times New Roman"/>
          <w:sz w:val="24"/>
          <w:szCs w:val="24"/>
        </w:rPr>
        <w:t>афереза</w:t>
      </w:r>
      <w:proofErr w:type="spellEnd"/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 ГСК у донора (45);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нарушение температурных условий при хранении /транспортировке ГСК/КМ (45);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ошибочные данные результатов HLA типирования лиц, изъявивших намерение стать донорами ГСК и КМ в базе данных регистра (40);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технический сбой в информационной системе Регистра (на любом этапе) (40);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нежелательные явления при проведении </w:t>
      </w:r>
      <w:proofErr w:type="spellStart"/>
      <w:r w:rsidRPr="00CE1ADB">
        <w:rPr>
          <w:rFonts w:ascii="Times New Roman" w:eastAsia="Times New Roman" w:hAnsi="Times New Roman" w:cs="Times New Roman"/>
          <w:sz w:val="24"/>
          <w:szCs w:val="24"/>
        </w:rPr>
        <w:t>эксфузии</w:t>
      </w:r>
      <w:proofErr w:type="spellEnd"/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 КМ у неродственного донора (40);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неисправность холодильного оборудования, </w:t>
      </w:r>
      <w:proofErr w:type="spellStart"/>
      <w:r w:rsidRPr="00CE1ADB">
        <w:rPr>
          <w:rFonts w:ascii="Times New Roman" w:eastAsia="Times New Roman" w:hAnsi="Times New Roman" w:cs="Times New Roman"/>
          <w:sz w:val="24"/>
          <w:szCs w:val="24"/>
        </w:rPr>
        <w:t>криохранилищ</w:t>
      </w:r>
      <w:proofErr w:type="spellEnd"/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 (40);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выявление абсолютных (временных) противопоказаний к </w:t>
      </w:r>
      <w:proofErr w:type="spellStart"/>
      <w:r w:rsidRPr="00CE1ADB">
        <w:rPr>
          <w:rFonts w:ascii="Times New Roman" w:eastAsia="Times New Roman" w:hAnsi="Times New Roman" w:cs="Times New Roman"/>
          <w:sz w:val="24"/>
          <w:szCs w:val="24"/>
        </w:rPr>
        <w:t>донации</w:t>
      </w:r>
      <w:proofErr w:type="spellEnd"/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 у неродственного донора (30);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нарушение сроков предоставления клиренса неродственного донора трансплантационному центру (30);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несоблюдение сроков/отмена заготовки ГСК и КМ у неродственного донора (30);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контаминация трансплантата инфекционными агентами (30);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сроки хранения/ транспортировки ГСК/КМ превышают 72 часа от времени окончания заготовки клеточного продукта (30);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ошибочные данные результатов HLA типирования реципиента, нуждающегося в трансплантации ГСК и КМ (20);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недостоверные данные, либо отсутствие данных в клиренсе неродственного донора (20);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несоблюдение объема медицинского обследования неродственного донора (20);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нарушение техники анестезиологического пособия при </w:t>
      </w:r>
      <w:proofErr w:type="spellStart"/>
      <w:r w:rsidRPr="00CE1ADB">
        <w:rPr>
          <w:rFonts w:ascii="Times New Roman" w:eastAsia="Times New Roman" w:hAnsi="Times New Roman" w:cs="Times New Roman"/>
          <w:sz w:val="24"/>
          <w:szCs w:val="24"/>
        </w:rPr>
        <w:t>эксфузии</w:t>
      </w:r>
      <w:proofErr w:type="spellEnd"/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 КМ у неродственного донора (20);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>недостоверные данные, либо отсутствие данных в паспорте на трансплантат (20);</w:t>
      </w:r>
    </w:p>
    <w:p w:rsidR="00CE1ADB" w:rsidRPr="00CE1ADB" w:rsidRDefault="00CE1ADB" w:rsidP="00CE1A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ADB">
        <w:rPr>
          <w:rFonts w:ascii="Times New Roman" w:eastAsia="Times New Roman" w:hAnsi="Times New Roman" w:cs="Times New Roman"/>
          <w:sz w:val="24"/>
          <w:szCs w:val="24"/>
        </w:rPr>
        <w:t xml:space="preserve">отсутствие/ искажение данных или нарушение целостности маркировки клеточного </w:t>
      </w:r>
      <w:r w:rsidRPr="00CE1ADB">
        <w:rPr>
          <w:rFonts w:ascii="Times New Roman" w:eastAsia="Times New Roman" w:hAnsi="Times New Roman" w:cs="Times New Roman"/>
          <w:sz w:val="24"/>
          <w:szCs w:val="24"/>
        </w:rPr>
        <w:lastRenderedPageBreak/>
        <w:t>продукта (20).</w:t>
      </w:r>
    </w:p>
    <w:p w:rsidR="00CE1ADB" w:rsidRPr="00CE1ADB" w:rsidRDefault="00CE1ADB" w:rsidP="00CE1A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AD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E1ADB">
        <w:rPr>
          <w:rFonts w:ascii="Times New Roman" w:eastAsia="Calibri" w:hAnsi="Times New Roman" w:cs="Times New Roman"/>
          <w:sz w:val="24"/>
          <w:szCs w:val="24"/>
        </w:rPr>
        <w:t>Среди неблагоприятных событий, имеющих среднее число приоритета риска отдельную группу составляют трудно обнаруживаемые, среди которых встречаются следующие:</w:t>
      </w:r>
    </w:p>
    <w:p w:rsidR="00CE1ADB" w:rsidRPr="00CE1ADB" w:rsidRDefault="00CE1ADB" w:rsidP="00CE1A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ADB">
        <w:rPr>
          <w:rFonts w:ascii="Times New Roman" w:eastAsia="Calibri" w:hAnsi="Times New Roman" w:cs="Times New Roman"/>
          <w:sz w:val="24"/>
          <w:szCs w:val="24"/>
        </w:rPr>
        <w:t>1.Ошибочные данные результатов HLA типирования реципиента.</w:t>
      </w:r>
    </w:p>
    <w:p w:rsidR="00CE1ADB" w:rsidRPr="00CE1ADB" w:rsidRDefault="00CE1ADB" w:rsidP="00CE1A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ADB">
        <w:rPr>
          <w:rFonts w:ascii="Times New Roman" w:eastAsia="Calibri" w:hAnsi="Times New Roman" w:cs="Times New Roman"/>
          <w:sz w:val="24"/>
          <w:szCs w:val="24"/>
        </w:rPr>
        <w:t>2.Ошибочные персональные данные лиц, изъявивших намерение стать донорами ГСК и КМ, в базе данных регистра.</w:t>
      </w:r>
    </w:p>
    <w:p w:rsidR="00CE1ADB" w:rsidRPr="00CE1ADB" w:rsidRDefault="00CE1ADB" w:rsidP="00CE1A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ADB">
        <w:rPr>
          <w:rFonts w:ascii="Times New Roman" w:eastAsia="Calibri" w:hAnsi="Times New Roman" w:cs="Times New Roman"/>
          <w:sz w:val="24"/>
          <w:szCs w:val="24"/>
        </w:rPr>
        <w:t>3.Ошибочные данные результатов HLA типирования ЛИНСД в базе данных регистра.</w:t>
      </w:r>
    </w:p>
    <w:p w:rsidR="00F066B0" w:rsidRDefault="00F066B0"/>
    <w:sectPr w:rsidR="00F0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7AED"/>
    <w:multiLevelType w:val="hybridMultilevel"/>
    <w:tmpl w:val="70C49776"/>
    <w:lvl w:ilvl="0" w:tplc="28547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E7A79"/>
    <w:multiLevelType w:val="hybridMultilevel"/>
    <w:tmpl w:val="6A885A10"/>
    <w:lvl w:ilvl="0" w:tplc="28547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DB"/>
    <w:rsid w:val="00CE1ADB"/>
    <w:rsid w:val="00F0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3A52"/>
  <w15:chartTrackingRefBased/>
  <w15:docId w15:val="{CEE349E5-CA7C-4B3C-AA7F-236A2F5F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Минаева</dc:creator>
  <cp:keywords/>
  <dc:description/>
  <cp:lastModifiedBy>Наталья В. Минаева</cp:lastModifiedBy>
  <cp:revision>1</cp:revision>
  <dcterms:created xsi:type="dcterms:W3CDTF">2025-03-03T13:02:00Z</dcterms:created>
  <dcterms:modified xsi:type="dcterms:W3CDTF">2025-03-03T13:03:00Z</dcterms:modified>
</cp:coreProperties>
</file>