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41" w:rsidRDefault="009C0D41" w:rsidP="009C0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Перечень показателей, подлежащих р</w:t>
      </w:r>
      <w:r w:rsidRPr="009C0D41">
        <w:rPr>
          <w:rFonts w:ascii="Times New Roman" w:eastAsia="Calibri" w:hAnsi="Times New Roman" w:cs="Times New Roman"/>
          <w:b/>
          <w:sz w:val="24"/>
          <w:szCs w:val="24"/>
        </w:rPr>
        <w:t xml:space="preserve">егистрации и мониторингу </w:t>
      </w:r>
    </w:p>
    <w:p w:rsidR="009C0D41" w:rsidRPr="009C0D41" w:rsidRDefault="009C0D41" w:rsidP="009C0D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- при организации </w:t>
      </w:r>
      <w:proofErr w:type="spellStart"/>
      <w:r w:rsidRPr="009C0D41">
        <w:rPr>
          <w:rFonts w:ascii="Times New Roman" w:eastAsia="Calibri" w:hAnsi="Times New Roman" w:cs="Times New Roman"/>
          <w:sz w:val="24"/>
          <w:szCs w:val="24"/>
        </w:rPr>
        <w:t>рекрутирования</w:t>
      </w:r>
      <w:proofErr w:type="spellEnd"/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 доноров в Регистр: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динамика количества пациентов, имеющих совместимого неродственного донора ГСК и КМ;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ЛИНСД;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случаев выбраковки (объем крови, сгустки 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) к общему количеству поступивших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типирующую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лабораторию;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неудачных/ осложненных венепункций у ЛИНСД;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случаев выбраковки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в связи нарушением их идентификации;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случаев выбраковки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в связи с нарушением сроков транспортировки, несоблюдением температурного режима;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случаев выбраковки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в связи с нарушением сроков хранения, несоблюдением температурного режима;</w:t>
      </w:r>
    </w:p>
    <w:p w:rsidR="009C0D41" w:rsidRPr="009C0D41" w:rsidRDefault="009C0D41" w:rsidP="009C0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отсутствие случаев ошибочных персональных данных лиц, изъявивших намерение стать донором ГСК и КМ, выявленных при их активациях;</w:t>
      </w: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- при проведении </w:t>
      </w:r>
      <w:r w:rsidRPr="009C0D41">
        <w:rPr>
          <w:rFonts w:ascii="Times New Roman" w:eastAsia="Calibri" w:hAnsi="Times New Roman" w:cs="Times New Roman"/>
          <w:sz w:val="24"/>
          <w:szCs w:val="24"/>
          <w:lang w:val="en-US"/>
        </w:rPr>
        <w:t>HLA</w:t>
      </w:r>
      <w:r w:rsidRPr="009C0D41">
        <w:rPr>
          <w:rFonts w:ascii="Times New Roman" w:eastAsia="Calibri" w:hAnsi="Times New Roman" w:cs="Times New Roman"/>
          <w:sz w:val="24"/>
          <w:szCs w:val="24"/>
        </w:rPr>
        <w:t>-типирования:</w:t>
      </w:r>
    </w:p>
    <w:p w:rsidR="009C0D41" w:rsidRPr="009C0D41" w:rsidRDefault="009C0D41" w:rsidP="009C0D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ЛИНСД;</w:t>
      </w:r>
    </w:p>
    <w:p w:rsidR="009C0D41" w:rsidRPr="009C0D41" w:rsidRDefault="009C0D41" w:rsidP="009C0D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временные затраты на проведение первичного и подтверждающего </w:t>
      </w:r>
      <w:r w:rsidRPr="009C0D41">
        <w:rPr>
          <w:rFonts w:ascii="Times New Roman" w:eastAsia="Times New Roman" w:hAnsi="Times New Roman" w:cs="Times New Roman"/>
          <w:sz w:val="24"/>
          <w:szCs w:val="24"/>
          <w:lang w:val="en-US"/>
        </w:rPr>
        <w:t>HLA</w:t>
      </w:r>
      <w:r w:rsidRPr="009C0D41">
        <w:rPr>
          <w:rFonts w:ascii="Times New Roman" w:eastAsia="Times New Roman" w:hAnsi="Times New Roman" w:cs="Times New Roman"/>
          <w:sz w:val="24"/>
          <w:szCs w:val="24"/>
        </w:rPr>
        <w:t>-типирования;</w:t>
      </w:r>
    </w:p>
    <w:p w:rsidR="009C0D41" w:rsidRPr="009C0D41" w:rsidRDefault="009C0D41" w:rsidP="009C0D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отсутствие случаев ошибочных данных результатов HLA типирования лиц, изъявивших намерение стать донорами ГСК и КМ в базе данных регистра, выявленных при активациях доноров;</w:t>
      </w:r>
    </w:p>
    <w:p w:rsidR="009C0D41" w:rsidRPr="009C0D41" w:rsidRDefault="009C0D41" w:rsidP="009C0D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отсутствие случаев ошибочных результатов HLA типирования реципиентов по результатам подтверждающего типирования, выявленных при активациях доноров;</w:t>
      </w:r>
    </w:p>
    <w:p w:rsidR="009C0D41" w:rsidRPr="009C0D41" w:rsidRDefault="009C0D41" w:rsidP="009C0D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динамика количества случаев несовпадения результатов первичного и подтверждающего HLA типирования донора ГСК и КМ при предварительной активации; </w:t>
      </w:r>
    </w:p>
    <w:p w:rsidR="009C0D41" w:rsidRPr="009C0D41" w:rsidRDefault="009C0D41" w:rsidP="009C0D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доля ЛИНСД в донорской базе Регистра, доступных для поиска 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типированных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в низком разрешении/ по недостаточному количеству локусов;</w:t>
      </w: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>-  при активации потенциальных доноров ГСК и КМ:</w:t>
      </w:r>
    </w:p>
    <w:p w:rsidR="009C0D41" w:rsidRPr="009C0D41" w:rsidRDefault="009C0D41" w:rsidP="009C0D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доноров ГСК и КМ;</w:t>
      </w:r>
    </w:p>
    <w:p w:rsidR="009C0D41" w:rsidRPr="009C0D41" w:rsidRDefault="009C0D41" w:rsidP="009C0D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временные затраты на активацию доноров ГСК и КМ;</w:t>
      </w:r>
    </w:p>
    <w:p w:rsidR="009C0D41" w:rsidRPr="009C0D41" w:rsidRDefault="009C0D41" w:rsidP="009C0D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успешно завершенных активаций доноров ГСК и КМ;</w:t>
      </w:r>
    </w:p>
    <w:p w:rsidR="009C0D41" w:rsidRPr="009C0D41" w:rsidRDefault="009C0D41" w:rsidP="009C0D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динамика количества случаев отсутствия ответа на запрос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ТЦ в связи с невозможностью установления контакта с потенциальным донором при предварительной активации; </w:t>
      </w:r>
    </w:p>
    <w:p w:rsidR="009C0D41" w:rsidRPr="009C0D41" w:rsidRDefault="009C0D41" w:rsidP="009C0D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динамика количества случаев отказов от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при предварительной активации доноров;</w:t>
      </w:r>
    </w:p>
    <w:p w:rsidR="009C0D41" w:rsidRPr="009C0D41" w:rsidRDefault="009C0D41" w:rsidP="009C0D4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динамика количества случаев медицинских отводов при предварительной активации доноров и их соотношение с долей противопоказаний при допуске к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- при медицинском обследовании доноров ГСК и КМ и допуске к </w:t>
      </w:r>
      <w:proofErr w:type="spellStart"/>
      <w:r w:rsidRPr="009C0D41">
        <w:rPr>
          <w:rFonts w:ascii="Times New Roman" w:eastAsia="Calibri" w:hAnsi="Times New Roman" w:cs="Times New Roman"/>
          <w:sz w:val="24"/>
          <w:szCs w:val="24"/>
        </w:rPr>
        <w:t>донации</w:t>
      </w:r>
      <w:proofErr w:type="spellEnd"/>
      <w:r w:rsidRPr="009C0D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0D41" w:rsidRPr="009C0D41" w:rsidRDefault="009C0D41" w:rsidP="009C0D4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доноров ГСК и КМ;</w:t>
      </w:r>
    </w:p>
    <w:p w:rsidR="009C0D41" w:rsidRPr="009C0D41" w:rsidRDefault="009C0D41" w:rsidP="009C0D4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факты неполного медицинского обследования при допуске к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протокола врачебной комиссии; </w:t>
      </w:r>
    </w:p>
    <w:p w:rsidR="009C0D41" w:rsidRPr="009C0D41" w:rsidRDefault="009C0D41" w:rsidP="009C0D4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сроки проведения медицинского обследования;</w:t>
      </w:r>
    </w:p>
    <w:p w:rsidR="009C0D41" w:rsidRPr="009C0D41" w:rsidRDefault="009C0D41" w:rsidP="009C0D4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выявленных доноров с противопоказаниями к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донации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>, структура противопоказаний;</w:t>
      </w:r>
    </w:p>
    <w:p w:rsidR="009C0D41" w:rsidRPr="009C0D41" w:rsidRDefault="009C0D41" w:rsidP="009C0D4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случаев несвоевременного выполнения, отмены выполнения медицинской услуги по причине отсутствия/ненадлежащего качества расходных материалов и лекарственных препаратов;</w:t>
      </w:r>
    </w:p>
    <w:p w:rsidR="009C0D41" w:rsidRPr="009C0D41" w:rsidRDefault="009C0D41" w:rsidP="009C0D4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нарушения сроков предоставления клиренса донора трансплантационному центру</w:t>
      </w: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- при проведении процедур </w:t>
      </w:r>
      <w:proofErr w:type="spellStart"/>
      <w:r w:rsidRPr="009C0D41">
        <w:rPr>
          <w:rFonts w:ascii="Times New Roman" w:eastAsia="Calibri" w:hAnsi="Times New Roman" w:cs="Times New Roman"/>
          <w:sz w:val="24"/>
          <w:szCs w:val="24"/>
        </w:rPr>
        <w:t>эксфузии</w:t>
      </w:r>
      <w:proofErr w:type="spellEnd"/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 КМ, </w:t>
      </w:r>
      <w:proofErr w:type="spellStart"/>
      <w:r w:rsidRPr="009C0D41">
        <w:rPr>
          <w:rFonts w:ascii="Times New Roman" w:eastAsia="Calibri" w:hAnsi="Times New Roman" w:cs="Times New Roman"/>
          <w:sz w:val="24"/>
          <w:szCs w:val="24"/>
        </w:rPr>
        <w:t>афереза</w:t>
      </w:r>
      <w:proofErr w:type="spellEnd"/>
      <w:r w:rsidRPr="009C0D41">
        <w:rPr>
          <w:rFonts w:ascii="Times New Roman" w:eastAsia="Calibri" w:hAnsi="Times New Roman" w:cs="Times New Roman"/>
          <w:sz w:val="24"/>
          <w:szCs w:val="24"/>
        </w:rPr>
        <w:t xml:space="preserve"> ГСК периферической крови: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доноров ГСК и КМ и клеточных продуктов;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случаи неявки неродственных доноров на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донацию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процедур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эксфузии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КМ,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афереза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ГСК периферической крови;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неудачных/ осложненных венепункций у доноров ГСК и КМ;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проведенных процедур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эксфузии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КМ,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афереза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ГСК периферической крови по отношению к количеству заявленных;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неэффективной мобилизации ГСК в кровь;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нежелательных явлений (серьезных   нежелательных явлений) при проведении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эксфузий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КМ, в том числе обусловленных анестезиологическим пособием;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нежелательных явлений, серьезных   нежелательных явлений при проведении мобилизации ГСК в периферическую кровь и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аферезов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ГСК;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нарушения сроков/отмены заготовки ГСК и КМ у неродственных доноров, за исключением отозванных ЦТ;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случаев несоответствия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клеточности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трансплантата запросу ЦТ;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случаев выделения микроорганизмов при посевах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биообразцов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трансплантата, 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жалоб от доноров;</w:t>
      </w:r>
    </w:p>
    <w:p w:rsidR="009C0D41" w:rsidRPr="009C0D41" w:rsidRDefault="009C0D41" w:rsidP="009C0D4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рекламаций со стороны ЦТ;</w:t>
      </w:r>
    </w:p>
    <w:p w:rsidR="009C0D41" w:rsidRPr="009C0D41" w:rsidRDefault="009C0D41" w:rsidP="009C0D4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>- при выдаче клеточного продукта потребителю (представителю заказчика), курьеру:</w:t>
      </w:r>
    </w:p>
    <w:p w:rsidR="009C0D41" w:rsidRPr="009C0D41" w:rsidRDefault="009C0D41" w:rsidP="009C0D4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доноров ГСК и КМ и клеточных продуктов;</w:t>
      </w:r>
    </w:p>
    <w:p w:rsidR="009C0D41" w:rsidRPr="009C0D41" w:rsidRDefault="009C0D41" w:rsidP="009C0D4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отсутствие несоответствий в сопроводительных документах, медицинской карте неродственного донора при выпускающем контроле трансплантата;</w:t>
      </w:r>
    </w:p>
    <w:p w:rsidR="009C0D41" w:rsidRPr="009C0D41" w:rsidRDefault="009C0D41" w:rsidP="009C0D4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и структура выявленных несоответствий требованиям спецификаций;</w:t>
      </w:r>
    </w:p>
    <w:p w:rsidR="009C0D41" w:rsidRPr="009C0D41" w:rsidRDefault="009C0D41" w:rsidP="009C0D4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нарушения маркировки трансплантата;</w:t>
      </w:r>
    </w:p>
    <w:p w:rsidR="009C0D41" w:rsidRPr="009C0D41" w:rsidRDefault="009C0D41" w:rsidP="009C0D4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рекламаций со стороны ЦТ;</w:t>
      </w: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>- при хранении и транспортировке клеточных продуктов:</w:t>
      </w:r>
    </w:p>
    <w:p w:rsidR="009C0D41" w:rsidRPr="009C0D41" w:rsidRDefault="009C0D41" w:rsidP="009C0D4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нарушения/ невозможности идентификации доноров ГСК и КМ и клеточных продуктов;</w:t>
      </w:r>
    </w:p>
    <w:p w:rsidR="009C0D41" w:rsidRPr="009C0D41" w:rsidRDefault="009C0D41" w:rsidP="009C0D4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случаи доставки донорских ГСК и КМ с превышением 72 часов от времени окончания заготовки клеточного продукта (за исключением </w:t>
      </w:r>
      <w:proofErr w:type="spellStart"/>
      <w:r w:rsidRPr="009C0D41">
        <w:rPr>
          <w:rFonts w:ascii="Times New Roman" w:eastAsia="Times New Roman" w:hAnsi="Times New Roman" w:cs="Times New Roman"/>
          <w:sz w:val="24"/>
          <w:szCs w:val="24"/>
        </w:rPr>
        <w:t>криоконсервированных</w:t>
      </w:r>
      <w:proofErr w:type="spellEnd"/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 клеточных продуктов);</w:t>
      </w:r>
    </w:p>
    <w:p w:rsidR="009C0D41" w:rsidRPr="009C0D41" w:rsidRDefault="009C0D41" w:rsidP="009C0D4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 xml:space="preserve">случаи отклонения температурных параметров при хранении и транспортировке клеточных продуктов; </w:t>
      </w:r>
    </w:p>
    <w:p w:rsidR="009C0D41" w:rsidRPr="009C0D41" w:rsidRDefault="009C0D41" w:rsidP="009C0D4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отклонения показателей входного контроля качества от указанных в паспорте клеточного продукта;</w:t>
      </w:r>
    </w:p>
    <w:p w:rsidR="009C0D41" w:rsidRPr="009C0D41" w:rsidRDefault="009C0D41" w:rsidP="009C0D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0D41">
        <w:rPr>
          <w:rFonts w:ascii="Times New Roman" w:eastAsia="Calibri" w:hAnsi="Times New Roman" w:cs="Times New Roman"/>
          <w:sz w:val="24"/>
          <w:szCs w:val="24"/>
        </w:rPr>
        <w:t>- при реализации всех процессов:</w:t>
      </w:r>
    </w:p>
    <w:p w:rsidR="009C0D41" w:rsidRPr="009C0D41" w:rsidRDefault="009C0D41" w:rsidP="009C0D4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нарушение конфиденциальности при работе с персональными данными доноров и реципиентов;</w:t>
      </w:r>
    </w:p>
    <w:p w:rsidR="009C0D41" w:rsidRPr="009C0D41" w:rsidRDefault="009C0D41" w:rsidP="009C0D4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случаи несоответствий при внесении данных пользователями в информационную систему Регистра;</w:t>
      </w:r>
    </w:p>
    <w:p w:rsidR="009C0D41" w:rsidRPr="009C0D41" w:rsidRDefault="009C0D41" w:rsidP="009C0D4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41">
        <w:rPr>
          <w:rFonts w:ascii="Times New Roman" w:eastAsia="Times New Roman" w:hAnsi="Times New Roman" w:cs="Times New Roman"/>
          <w:sz w:val="24"/>
          <w:szCs w:val="24"/>
        </w:rPr>
        <w:t>количество случаев технических сбоев в информационной системе Регистра.</w:t>
      </w:r>
    </w:p>
    <w:p w:rsidR="00F066B0" w:rsidRDefault="00F066B0"/>
    <w:sectPr w:rsidR="00F0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C6E"/>
    <w:multiLevelType w:val="hybridMultilevel"/>
    <w:tmpl w:val="2624B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6D1"/>
    <w:multiLevelType w:val="hybridMultilevel"/>
    <w:tmpl w:val="1FEE6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6D14"/>
    <w:multiLevelType w:val="hybridMultilevel"/>
    <w:tmpl w:val="B8D0A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2612"/>
    <w:multiLevelType w:val="hybridMultilevel"/>
    <w:tmpl w:val="55643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975"/>
    <w:multiLevelType w:val="hybridMultilevel"/>
    <w:tmpl w:val="E86E6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6B73"/>
    <w:multiLevelType w:val="hybridMultilevel"/>
    <w:tmpl w:val="D6B0A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F4349"/>
    <w:multiLevelType w:val="hybridMultilevel"/>
    <w:tmpl w:val="31F27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46C0B"/>
    <w:multiLevelType w:val="hybridMultilevel"/>
    <w:tmpl w:val="7B4EF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41"/>
    <w:rsid w:val="009C0D41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4DE"/>
  <w15:chartTrackingRefBased/>
  <w15:docId w15:val="{E256B058-17B9-46A2-9C1D-DCBE78C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Минаева</dc:creator>
  <cp:keywords/>
  <dc:description/>
  <cp:lastModifiedBy>Наталья В. Минаева</cp:lastModifiedBy>
  <cp:revision>1</cp:revision>
  <dcterms:created xsi:type="dcterms:W3CDTF">2025-03-03T12:33:00Z</dcterms:created>
  <dcterms:modified xsi:type="dcterms:W3CDTF">2025-03-03T12:34:00Z</dcterms:modified>
</cp:coreProperties>
</file>